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الصعب تحديد مستقبل السياحة في المملكة بدقة تامة،  لكن هناك عدة عوامل واتجاهات يمكن أن تؤثر على تطور السياحة في السعودية في السنوات القادمة: 1. **الرؤية الوطنية 2030**: تعد رؤية المملكة 2030 منصة هامة للتطوير الشامل في مختلف القطاعات،  تهدف هذه الرؤية إلى تعزيز الاقتصاد غير النفطي وتنويع مصادر الدخل،  وتعزيز دور السياحة كمحرك للنمو الاقتصادي.  بما في ذلك الفنادق، 3. **الفعاليات الثقافية والترفيهية**: تنظيم الفعاليات الكبرى والمهرجانات الثقافية والرياضية يمكن أن يسهم في جذب عدد أكبر من السياح، 4. **التطور التكنولوجي**: الابتكارات التكنولوجية مثل الواقع الافتراضي والواقع المعزز قد تلعب دوراً في تحسين تجربة السياح وتوفير تجارب مميزة وفريدة. 5. **التسويق السياحي**: استراتيجيات التسويق السياحي الحديثة والابتكارية يمكن أن تساهم في زيادة الوعي بالوجهات السياحية في المملكة وتجذب المزيد من الزوار.  سواء بالإيجاب أو بالسلب، باختصار،  ورؤية 2030 تعكس التزامها بتحقيق هذا الهدف.  يتوقع أن تستمر جهود التطوير والاستثمار في السياحة،  مما يجعل من المحتمل أن تزداد الوجهة جذباً للسياح من مختلف أنحاء العالم في السنوات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