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تقوية التأمين للضمانات على المستوى الفردي يمكن التأمين من تقوية الضمانات التي يمكن للمدين ان يقدمها للدائن،</w:t>
      </w:r>
    </w:p>
    <w:p>
      <w:pPr/>
      <w:r>
        <w:rPr>
          <w:shd w:val="clear" w:fill="eeee80"/>
        </w:rPr>
        <w:t xml:space="preserve"> مما ييسر عليه سبيل الحصول على الائتمان الذي يحتاجه.</w:t>
      </w:r>
    </w:p>
    <w:p>
      <w:pPr/>
      <w:r>
        <w:rPr/>
        <w:t xml:space="preserve"> على هذا النحو فالشخص الذي يقبل تقديم الائتمان بضمان رهن عقاري أو منقول كثيرا ما يشترط على مدينة التأمين على الشيء المرهون من الحريق أو الهلاك أو السرقة مثلا، حتى يستطيع ان يقتضي دينه من مبلغ التأمين اذا ما تحقق الخطر المؤمن منه.</w:t>
      </w:r>
    </w:p>
    <w:p>
      <w:pPr/>
      <w:r>
        <w:rPr>
          <w:shd w:val="clear" w:fill="eeee80"/>
        </w:rPr>
        <w:t xml:space="preserve"> بل ان الدائن قد يقوم بهذا التأمين بنفسه - باعتباره صاحب مصلحة فيه - على نحو ما نراه فيما يسمى بتأمين الدين او تأمين الائتمان.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2026-10-02T23:28:25+00:00</dcterms:created>
  <dcterms:modified xsi:type="dcterms:W3CDTF">2026-10-02T23:28:25+00:00</dcterms:modified>
</cp:coreProperties>
</file>

<file path=docProps/custom.xml><?xml version="1.0" encoding="utf-8"?>
<Properties xmlns="http://schemas.openxmlformats.org/officeDocument/2006/custom-properties" xmlns:vt="http://schemas.openxmlformats.org/officeDocument/2006/docPropsVTypes"/>
</file>