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الشريف الحسين بن علي الأولى إلى مكماهون ١٤ تموز ١٩١٥ م</w:t>
      </w:r>
    </w:p>
    <w:p>
      <w:pPr/>
      <w:r>
        <w:rPr>
          <w:shd w:val="clear" w:fill="eeee80"/>
        </w:rPr>
        <w:t xml:space="preserve">يرى الشعب العربي أنه من المناسب أن يسأل الحكومة البريطانية إذا كانت ترى من المناسب تصادق بواسطة مندوبيها أو ممثليها على الاقتراحات الأساسية الآتية:</w:t>
      </w:r>
    </w:p>
    <w:p>
      <w:pPr/>
      <w:r>
        <w:rPr>
          <w:shd w:val="clear" w:fill="eeee80"/>
        </w:rPr>
        <w:t xml:space="preserve">أن تعترف إنجلترا باستقلال البلاد العربية من مرسين - أذنة (أضنة)،</w:t>
      </w:r>
    </w:p>
    <w:p>
      <w:pPr/>
      <w:r>
        <w:rPr/>
        <w:t xml:space="preserve"> حتى الخليج الفارسي شمالا، ومن بلاد فارس حتى خليج البصرة شرقا،</w:t>
      </w:r>
    </w:p>
    <w:p>
      <w:pPr/>
      <w:r>
        <w:rPr>
          <w:shd w:val="clear" w:fill="eeee80"/>
        </w:rPr>
        <w:t xml:space="preserve">على أن توافق إنجلترا أيضا على إعلان خليفة عربي على المسلمين</w:t>
      </w:r>
    </w:p>
    <w:p>
      <w:pPr/>
      <w:r>
        <w:rPr>
          <w:shd w:val="clear" w:fill="eeee80"/>
        </w:rPr>
        <w:t xml:space="preserve">هذا ولما كان الشعب العربي بأجمعه قد اتفق " والحمد لله على بلوغ الغاية وتحقيق الفكرة هما كلفه الأمر فهو يرجو الحكومة البريطانية أن تجيبه سلبا أو إيجابًا في خلال ثلاثين يوما من وصول هذا الاقتراح وإذا انقضت هذه المدة ولم يتلق من الحكومة جواباً؛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2026-09-08T14:35:39+00:00</dcterms:created>
  <dcterms:modified xsi:type="dcterms:W3CDTF">2026-09-08T14:35:39+00:00</dcterms:modified>
</cp:coreProperties>
</file>

<file path=docProps/custom.xml><?xml version="1.0" encoding="utf-8"?>
<Properties xmlns="http://schemas.openxmlformats.org/officeDocument/2006/custom-properties" xmlns:vt="http://schemas.openxmlformats.org/officeDocument/2006/docPropsVTypes"/>
</file>