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Beauty in Islam is a broad aesthetic and moral concept that includes multiple spiritual, intuitive, physical and material dimensions.</w:t>
      </w:r>
    </w:p>
    <w:p>
      <w:pPr/>
      <w:r>
        <w:rPr>
          <w:shd w:val="clear" w:fill="eeee80"/>
        </w:rPr>
        <w:t xml:space="preserve">It involves feelings and practices related to taste, art, ornamentation, splendor, and beautiful manners.</w:t>
      </w:r>
    </w:p>
    <w:p>
      <w:pPr/>
      <w:r>
        <w:rPr>
          <w:shd w:val="clear" w:fill="eeee80"/>
        </w:rPr>
        <w:t xml:space="preserve">It covers both the individual as well as the community and form as well as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2026-08-28T03:59:43+00:00</dcterms:created>
  <dcterms:modified xsi:type="dcterms:W3CDTF">2026-08-28T03:59:43+00:00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