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إلَّا أخذها الرحمن بيمينه وإن كانت تمرةً،</w:t>
      </w:r>
    </w:p>
    <w:p>
      <w:pPr/>
      <w:r>
        <w:rPr>
          <w:shd w:val="clear" w:fill="eeee80"/>
        </w:rPr>
        <w:t xml:space="preserve"> فتربو في كف الرحمن حتى تكون أعظم من الجبل كما يُرَبِّي أحدكم فلوه،</w:t>
      </w:r>
    </w:p>
    <w:p>
      <w:pPr/>
      <w:r>
        <w:rPr>
          <w:shd w:val="clear" w:fill="eeee80"/>
        </w:rPr>
        <w:t xml:space="preserve"> وأقلُّ ما تُضاعف به الحسنة عشرة أضعاف،</w:t>
      </w:r>
    </w:p>
    <w:p>
      <w:pPr/>
      <w:r>
        <w:rPr>
          <w:shd w:val="clear" w:fill="eeee80"/>
        </w:rPr>
        <w:t xml:space="preserve"> قال الله سبحانه: ﴿ مَن جَاءَ بِالْحَسَنَةِ فَلَهُ عَشْرُ أَمْثَالِهَا ﴾ [سورة الأنعام: ١٦٠].</w:t>
      </w:r>
    </w:p>
    <w:p>
      <w:pPr/>
      <w:r>
        <w:rPr>
          <w:shd w:val="clear" w:fill="eeee80"/>
        </w:rPr>
        <w:t xml:space="preserve"> قال ابن جرير : يعني بقوله: فله عشر أمثالها؛</w:t>
      </w:r>
    </w:p>
    <w:p>
      <w:pPr/>
      <w:r>
        <w:rPr>
          <w:shd w:val="clear" w:fill="eeee80"/>
        </w:rPr>
        <w:t xml:space="preserve"> فله عشر حسنات أمثال حسنته التي جاء بها ،</w:t>
      </w:r>
    </w:p>
    <w:p>
      <w:pPr/>
      <w:r>
        <w:rPr/>
        <w:t xml:space="preserve"> وقال ابن كثير : "وهذه الآية الكريمة مُفصِّلةٌ لِمَا أُجمل في الآية الأخرى،</w:t>
      </w:r>
    </w:p>
    <w:p>
      <w:pPr/>
      <w:r>
        <w:rPr>
          <w:shd w:val="clear" w:fill="eeee80"/>
        </w:rPr>
        <w:t xml:space="preserve"> وهي قوله: مَن جَاءَ بِالْحَسَنَةِ فَلَهُ خَيْرٌ مِّنْهَا وَهُم مِّن فَزَعَ يَوْمَئِذٍ عَامِنُونَ ﴾ [سورة النمل:٨٩]</w:t>
      </w:r>
    </w:p>
    <w:p>
      <w:pPr/>
      <w:r>
        <w:rPr>
          <w:shd w:val="clear" w:fill="eeee80"/>
        </w:rPr>
        <w:t xml:space="preserve">وقد وردت الأحاديث مطابقة لهذه الآية </w:t>
      </w:r>
    </w:p>
    <w:p>
      <w:pPr/>
      <w:r>
        <w:rPr>
          <w:shd w:val="clear" w:fill="eeee80"/>
        </w:rPr>
        <w:t xml:space="preserve">وأما السيئة فلا يُجزى صاحبها إلا مثلها؛</w:t>
      </w:r>
    </w:p>
    <w:p>
      <w:pPr/>
      <w:r>
        <w:rPr/>
        <w:t xml:space="preserve"> قال الشوكاني : " ومن جاء بالسيئة من الأعمال السيئة فلا يُجزَى إِلَّا مثلها من دون زيادة عليها .</w:t>
      </w:r>
    </w:p>
    <w:p>
      <w:pPr/>
      <w:r>
        <w:rPr>
          <w:shd w:val="clear" w:fill="eeee80"/>
        </w:rPr>
        <w:t xml:space="preserve"> وتفضل عليه بمغفرته،</w:t>
      </w:r>
    </w:p>
    <w:p>
      <w:pPr/>
      <w:r>
        <w:rPr>
          <w:shd w:val="clear" w:fill="eeee80"/>
        </w:rPr>
        <w:t xml:space="preserve"> وأدلة الكتاب والسنة مصرحة بهذا تصريحًا لا يبقى بعده ريب لمرتاب </w:t>
      </w:r>
    </w:p>
    <w:p>
      <w:pPr/>
      <w:r>
        <w:rPr>
          <w:shd w:val="clear" w:fill="eeee80"/>
        </w:rPr>
        <w:t xml:space="preserve"> الظاهرة والباطنة،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2026-09-24T04:11:49+00:00</dcterms:created>
  <dcterms:modified xsi:type="dcterms:W3CDTF">2026-09-24T04:11:49+00:00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