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يبتدئ الإمام كتابه بالتأكيد على ضرورة موالاة المؤمن للمؤمنين،</w:t>
      </w:r>
    </w:p>
    <w:p>
      <w:pPr/>
      <w:r>
        <w:rPr/>
        <w:t xml:space="preserve"> وخصوصًا العلماء الذين هم ورثة الأنبياء،</w:t>
      </w:r>
    </w:p>
    <w:p>
      <w:pPr/>
      <w:r>
        <w:rPr>
          <w:shd w:val="clear" w:fill="eeee80"/>
        </w:rPr>
        <w:t xml:space="preserve"> وليعلم أنه ليس أحد من الأئمة -المقبولين عند الأمة قبولا عامًا-يتعمّد مخالفة رسول اللّٰه ل في شيء من سنته أبدًا.</w:t>
      </w:r>
    </w:p>
    <w:p>
      <w:pPr/>
      <w:r>
        <w:rPr>
          <w:shd w:val="clear" w:fill="eeee80"/>
        </w:rPr>
        <w:t xml:space="preserve"> قد جاء الحديث الصحيح بخلافه،</w:t>
      </w:r>
    </w:p>
    <w:p>
      <w:pPr/>
      <w:r>
        <w:rPr>
          <w:shd w:val="clear" w:fill="eeee80"/>
        </w:rPr>
        <w:t xml:space="preserve"> فلا بد له من عذر في تركه،</w:t>
      </w:r>
    </w:p>
    <w:p>
      <w:pPr/>
      <w:r>
        <w:rPr>
          <w:shd w:val="clear" w:fill="eeee80"/>
        </w:rPr>
        <w:t xml:space="preserve"> وهذه الأعذار لا تخرج عن أصناف ثلاثة:</w:t>
      </w:r>
    </w:p>
    <w:p>
      <w:pPr/>
      <w:r>
        <w:rPr/>
        <w:t xml:space="preserve">﻿﻿عدم اعتقاده إرادة تلك المسألة بذلك القول.</w:t>
      </w:r>
    </w:p>
    <w:p>
      <w:pPr/>
      <w:r>
        <w:rPr>
          <w:shd w:val="clear" w:fill="eeee80"/>
        </w:rPr>
        <w:t xml:space="preserve">وهذه الأصناف الثلاثة تتفرع إلى أسباب متعددة،</w:t>
      </w:r>
    </w:p>
    <w:p>
      <w:pPr/>
      <w:r>
        <w:rPr>
          <w:shd w:val="clear" w:fill="eeee80"/>
        </w:rPr>
        <w:t xml:space="preserve"> فلا يكون مُكلَّفًا للعلم بموجبه،</w:t>
      </w:r>
    </w:p>
    <w:p>
      <w:pPr/>
      <w:r>
        <w:rPr>
          <w:shd w:val="clear" w:fill="eeee80"/>
        </w:rPr>
        <w:t xml:space="preserve"> فلو قال في هذه القضية بموجب آية،</w:t>
      </w:r>
    </w:p>
    <w:p>
      <w:pPr/>
      <w:r>
        <w:rPr>
          <w:shd w:val="clear" w:fill="eeee80"/>
        </w:rPr>
        <w:t xml:space="preserve"> فقد يوافق الحديث الذي لم يصله مرةً وقد يخالفه.</w:t>
      </w:r>
    </w:p>
    <w:p>
      <w:pPr/>
      <w:r>
        <w:rPr>
          <w:shd w:val="clear" w:fill="eeee80"/>
        </w:rPr>
        <w:t xml:space="preserve"> وذلك هو سبب الأكثر شيوعًا على أكثر ما يوجد من أقوال السلف مخالفًا لبعض الأحاديث،</w:t>
      </w:r>
    </w:p>
    <w:p>
      <w:pPr/>
      <w:r>
        <w:rPr>
          <w:shd w:val="clear" w:fill="eeee80"/>
        </w:rPr>
        <w:t xml:space="preserve"> وسبب ذلك أن أحدًا لم يكن محيطًا بكامل أحاديث النبي ل وسنته،</w:t>
      </w:r>
    </w:p>
    <w:p>
      <w:pPr/>
      <w:r>
        <w:rPr>
          <w:shd w:val="clear" w:fill="eeee80"/>
        </w:rPr>
        <w:t xml:space="preserve"> بما في ذلك الخلفاء الراشدين أنفسهم،</w:t>
      </w:r>
    </w:p>
    <w:p>
      <w:pPr/>
      <w:r>
        <w:rPr>
          <w:shd w:val="clear" w:fill="eeee80"/>
        </w:rPr>
        <w:t xml:space="preserve"> إذ كانوا يفتون أحيانًا بما يخالف الحديث،</w:t>
      </w:r>
    </w:p>
    <w:p>
      <w:pPr/>
      <w:r>
        <w:rPr>
          <w:shd w:val="clear" w:fill="eeee80"/>
        </w:rPr>
        <w:t xml:space="preserve"> كما أن دواوين السنة المشهورة كانت قد جمعت بعد انقراض الأئمة المتبوعين رحمهم الله،</w:t>
      </w:r>
    </w:p>
    <w:p>
      <w:pPr/>
      <w:r>
        <w:rPr>
          <w:shd w:val="clear" w:fill="eeee80"/>
        </w:rPr>
        <w:t xml:space="preserve"> فلا يجوز أن يُدّعى الحصار حديث رسول اللّٰه ي في دواوين معينة.</w:t>
      </w:r>
    </w:p>
    <w:p>
      <w:pPr/>
      <w:r>
        <w:rPr>
          <w:shd w:val="clear" w:fill="eeee80"/>
        </w:rPr>
        <w:t xml:space="preserve"> فليس كل ما في الكتب يعلمه العالم،</w:t>
      </w:r>
    </w:p>
    <w:p>
      <w:pPr/>
      <w:r>
        <w:rPr/>
        <w:t xml:space="preserve"> بل إن السابقين كانوا أعلم بالسنة من المتأخرين؛</w:t>
      </w:r>
    </w:p>
    <w:p>
      <w:pPr/>
      <w:r>
        <w:rPr>
          <w:shd w:val="clear" w:fill="eeee80"/>
        </w:rPr>
        <w:t xml:space="preserve"> ربما عتل إسناده في دواوين السنة أو غاب عنا.</w:t>
      </w:r>
    </w:p>
    <w:p>
      <w:pPr/>
      <w:r>
        <w:rPr>
          <w:shd w:val="clear" w:fill="eeee80"/>
        </w:rPr>
        <w:t xml:space="preserve"> كما لا يشترط للمجتهد الإحاطة الكاملة،</w:t>
      </w:r>
    </w:p>
    <w:p>
      <w:pPr/>
      <w:r>
        <w:rPr>
          <w:shd w:val="clear" w:fill="eeee80"/>
        </w:rPr>
        <w:t xml:space="preserve"> وإنما يكفيه علم جمهور الأحاديث بحيث لا يخفى عليه إلا القليل،</w:t>
      </w:r>
    </w:p>
    <w:p>
      <w:pPr/>
      <w:r>
        <w:rPr>
          <w:shd w:val="clear" w:fill="eeee80"/>
        </w:rPr>
        <w:t xml:space="preserve"> وقد يخالف هذا القليل حين يبلغه للسبب الثاني.</w:t>
      </w:r>
    </w:p>
    <w:p>
      <w:pPr/>
      <w:r>
        <w:rPr>
          <w:shd w:val="clear" w:fill="eeee80"/>
        </w:rPr>
        <w:t xml:space="preserve"> لعلّة في السند أو الرواة أو ضبط اللفظ.</w:t>
      </w:r>
    </w:p>
    <w:p>
      <w:pPr/>
      <w:r>
        <w:rPr/>
        <w:t xml:space="preserve"> وهذا أيضًا كثير جدًا في طبقة التابعين وتابعيهم، ولكنها كانت تبلغ الكثير من العلماء من طرق ضعيفة، وتبلغ غيرهم من طرق أخرى صحيحة،</w:t>
      </w:r>
    </w:p>
    <w:p>
      <w:pPr/>
      <w:r>
        <w:rPr>
          <w:shd w:val="clear" w:fill="eeee80"/>
        </w:rPr>
        <w:t xml:space="preserve"> ولهذا وجد في كلام غير واحد من الأئمة قوله: "قولي في هذه المسألة كذا،</w:t>
      </w:r>
    </w:p>
    <w:p>
      <w:pPr/>
      <w:r>
        <w:rPr/>
        <w:t xml:space="preserve"> وقد روي فيها حديث بكذا،</w:t>
      </w:r>
    </w:p>
    <w:p>
      <w:pPr/>
      <w:r>
        <w:rPr>
          <w:shd w:val="clear" w:fill="eeee80"/>
        </w:rPr>
        <w:t xml:space="preserve"> فإن كان صحيحًا فهو قولي".</w:t>
      </w:r>
    </w:p>
    <w:p>
      <w:pPr/>
      <w:r>
        <w:rPr>
          <w:shd w:val="clear" w:fill="eeee80"/>
        </w:rPr>
        <w:t xml:space="preserve"> باجتهاد خالفه فيه غيره،</w:t>
      </w:r>
    </w:p>
    <w:p>
      <w:pPr/>
      <w:r>
        <w:rPr>
          <w:shd w:val="clear" w:fill="eeee80"/>
        </w:rPr>
        <w:t xml:space="preserve"> سواءً كان الصواب معه أو مع غيره،</w:t>
      </w:r>
    </w:p>
    <w:p>
      <w:pPr/>
      <w:r>
        <w:rPr>
          <w:shd w:val="clear" w:fill="eeee80"/>
        </w:rPr>
        <w:t xml:space="preserve"> أو معهما عند من يقول: "كل مجتهد مصيب".</w:t>
      </w:r>
    </w:p>
    <w:p>
      <w:pPr/>
      <w:r>
        <w:rPr>
          <w:shd w:val="clear" w:fill="eeee80"/>
        </w:rPr>
        <w:t xml:space="preserve"> ولذلك أسباب منها:</w:t>
      </w:r>
    </w:p>
    <w:p>
      <w:pPr/>
      <w:r>
        <w:rPr>
          <w:shd w:val="clear" w:fill="eeee80"/>
        </w:rPr>
        <w:t xml:space="preserve">- أن يكون المحدِّث بالحديث ضعيف/مجروح عند أحدهما وثقة عند الآخر،</w:t>
      </w:r>
    </w:p>
    <w:p>
      <w:pPr/>
      <w:r>
        <w:rPr>
          <w:shd w:val="clear" w:fill="eeee80"/>
        </w:rPr>
        <w:t xml:space="preserve"> وللعلماء بالرجال وأحوالهم في ذلك من الاختلاف والإجماع كسائر العلماء في مختلف العلوم.</w:t>
      </w:r>
    </w:p>
    <w:p>
      <w:pPr/>
      <w:r>
        <w:rPr>
          <w:shd w:val="clear" w:fill="eeee80"/>
        </w:rPr>
        <w:t xml:space="preserve">- أن يعتقد العالِمِ عدم سماع المحدِث -للحديث - ممن يروي عنه،</w:t>
      </w:r>
    </w:p>
    <w:p>
      <w:pPr/>
      <w:r>
        <w:rPr>
          <w:shd w:val="clear" w:fill="eeee80"/>
        </w:rPr>
        <w:t xml:space="preserve">ذلك لسبب ما.</w:t>
      </w:r>
    </w:p>
    <w:p>
      <w:pPr/>
      <w:r>
        <w:rPr>
          <w:shd w:val="clear" w:fill="eeee80"/>
        </w:rPr>
        <w:t xml:space="preserve">- أن يكون للمُحدِّث حالان: حال استقامة،</w:t>
      </w:r>
    </w:p>
    <w:p>
      <w:pPr/>
      <w:r>
        <w:rPr>
          <w:shd w:val="clear" w:fill="eeee80"/>
        </w:rPr>
        <w:t xml:space="preserve"> صحيحة فيه روايته،</w:t>
      </w:r>
    </w:p>
    <w:p>
      <w:pPr/>
      <w:r>
        <w:rPr>
          <w:shd w:val="clear" w:fill="eeee80"/>
        </w:rPr>
        <w:t xml:space="preserve"> وحال اضطراب يُضعِفها.</w:t>
      </w:r>
    </w:p>
    <w:p>
      <w:pPr/>
      <w:r>
        <w:rPr>
          <w:shd w:val="clear" w:fill="eeee80"/>
        </w:rPr>
        <w:t xml:space="preserve"> فيجهل العالم موقع الحديث من هذين النوعين،</w:t>
      </w:r>
    </w:p>
    <w:p>
      <w:pPr/>
      <w:r>
        <w:rPr>
          <w:shd w:val="clear" w:fill="eeee80"/>
        </w:rPr>
        <w:t xml:space="preserve">- أن يكون المحدِّث نسي الحديث،</w:t>
      </w:r>
    </w:p>
    <w:p>
      <w:pPr/>
      <w:r>
        <w:rPr>
          <w:shd w:val="clear" w:fill="eeee80"/>
        </w:rPr>
        <w:t xml:space="preserve"> فيرى أحدهما أنها عِلة ويرى</w:t>
      </w:r>
    </w:p>
    <w:p>
      <w:pPr/>
      <w:r>
        <w:rPr/>
        <w:t xml:space="preserve">أن الحجازيين أتمّوا ضبط السنة،</w:t>
      </w:r>
    </w:p>
    <w:p>
      <w:pPr/>
      <w:r>
        <w:rPr>
          <w:shd w:val="clear" w:fill="eeee80"/>
        </w:rPr>
        <w:t xml:space="preserve"> وكذلك ترك بعض العراقيين الاحتجاج بأحاديث الشاميين.</w:t>
      </w:r>
    </w:p>
    <w:p>
      <w:pPr/>
      <w:r>
        <w:rPr>
          <w:shd w:val="clear" w:fill="eeee80"/>
        </w:rPr>
        <w:t xml:space="preserve"> ولكن أكثر الناس على ترك التضعيف بهذا؛</w:t>
      </w:r>
    </w:p>
    <w:p>
      <w:pPr/>
      <w:r>
        <w:rPr>
          <w:shd w:val="clear" w:fill="eeee80"/>
        </w:rPr>
        <w:t xml:space="preserve">  السبب الرابع</w:t>
      </w:r>
    </w:p>
    <w:p>
      <w:pPr/>
      <w:r>
        <w:rPr/>
        <w:t xml:space="preserve">اشتراطه في خبر الواحد العدل الحافظ شروطًا يخالفه فيها غيره،</w:t>
      </w:r>
    </w:p>
    <w:p>
      <w:pPr/>
      <w:r>
        <w:rPr>
          <w:shd w:val="clear" w:fill="eeee80"/>
        </w:rPr>
        <w:t xml:space="preserve">السبب الخامس</w:t>
      </w:r>
    </w:p>
    <w:p>
      <w:pPr/>
      <w:r>
        <w:rPr>
          <w:shd w:val="clear" w:fill="eeee80"/>
        </w:rPr>
        <w:t xml:space="preserve">أن يكون الحديث قد بلغه وثبت عنده لكنه نسيه،</w:t>
      </w:r>
    </w:p>
    <w:p>
      <w:pPr/>
      <w:r>
        <w:rPr/>
        <w:t xml:space="preserve">عدم معرفته بدلالة الحديث؛</w:t>
      </w:r>
    </w:p>
    <w:p>
      <w:pPr/>
      <w:r>
        <w:rPr>
          <w:shd w:val="clear" w:fill="eeee80"/>
        </w:rPr>
        <w:t xml:space="preserve"> كأن يكون اللفظ الذي فيه غريبًا على الفقيه فيُختَلُف في تفسيره.</w:t>
      </w:r>
    </w:p>
    <w:p>
      <w:pPr/>
      <w:r>
        <w:rPr>
          <w:shd w:val="clear" w:fill="eeee80"/>
        </w:rPr>
        <w:t xml:space="preserve"> أو أن كون معناه في لغته غير معناه في لغة النبي 8 فيحمله على ما يفهمه هو.</w:t>
      </w:r>
    </w:p>
    <w:p>
      <w:pPr/>
      <w:r>
        <w:rPr>
          <w:shd w:val="clear" w:fill="eeee80"/>
        </w:rPr>
        <w:t xml:space="preserve"> أو لكون اللفظ مشتركًا أو مجملًا أو مترددًا بين حقيقة ومجاز فيحمله على الأقرب عنده،</w:t>
      </w:r>
    </w:p>
    <w:p>
      <w:pPr/>
      <w:r>
        <w:rPr>
          <w:shd w:val="clear" w:fill="eeee80"/>
        </w:rPr>
        <w:t xml:space="preserve"> كحمل البعض قوله تعالى "فامسحوا بوجوهكم وأيديكم" على اليد إلى الإبط.</w:t>
      </w:r>
    </w:p>
    <w:p>
      <w:pPr/>
      <w:r>
        <w:rPr>
          <w:shd w:val="clear" w:fill="eeee80"/>
        </w:rPr>
        <w:t xml:space="preserve"> أن الأول لم يعرف دلالة الحديث،</w:t>
      </w:r>
    </w:p>
    <w:p>
      <w:pPr/>
      <w:r>
        <w:rPr/>
        <w:t xml:space="preserve"> بينما الثاني عرفها ولكنه يمتلك من الأصول الفقهية ما يرد العمل بتلك الدلالة في هذا السياق،</w:t>
      </w:r>
    </w:p>
    <w:p>
      <w:pPr/>
      <w:r>
        <w:rPr>
          <w:shd w:val="clear" w:fill="eeee80"/>
        </w:rPr>
        <w:t xml:space="preserve">السبب الثامن</w:t>
      </w:r>
    </w:p>
    <w:p>
      <w:pPr/>
      <w:r>
        <w:rPr>
          <w:shd w:val="clear" w:fill="eeee80"/>
        </w:rPr>
        <w:t xml:space="preserve">عتقاده أن تلك الدلالة قد عارضها ما دل أنها ليست هي المرادة في هذا الشأن،</w:t>
      </w:r>
    </w:p>
    <w:p>
      <w:pPr/>
      <w:r>
        <w:rPr>
          <w:shd w:val="clear" w:fill="eeee80"/>
        </w:rPr>
        <w:t xml:space="preserve">السبب التاسع</w:t>
      </w:r>
    </w:p>
    <w:p>
      <w:pPr/>
      <w:r>
        <w:rPr>
          <w:shd w:val="clear" w:fill="eeee80"/>
        </w:rPr>
        <w:t xml:space="preserve"> أو تأويله إن كان قابلاً للتأويل،</w:t>
      </w:r>
    </w:p>
    <w:p>
      <w:pPr/>
      <w:r>
        <w:rPr>
          <w:shd w:val="clear" w:fill="eeee80"/>
        </w:rPr>
        <w:t xml:space="preserve"> بما صلح أن يكون معارضًا بالاتفاق،</w:t>
      </w:r>
    </w:p>
    <w:p>
      <w:pPr/>
      <w:r>
        <w:rPr>
          <w:shd w:val="clear" w:fill="eeee80"/>
        </w:rPr>
        <w:t xml:space="preserve"> مثل آية أو حديث آخر أو إجماع.</w:t>
      </w:r>
    </w:p>
    <w:p>
      <w:pPr/>
      <w:r>
        <w:rPr>
          <w:shd w:val="clear" w:fill="eeee80"/>
        </w:rPr>
        <w:t xml:space="preserve"> وقد يعتقد أن المعارض أحد هؤلاء الثلاثة دون تعيين واحد منها،</w:t>
      </w:r>
    </w:p>
    <w:p>
      <w:pPr/>
      <w:r>
        <w:rPr>
          <w:shd w:val="clear" w:fill="eeee80"/>
        </w:rPr>
        <w:t xml:space="preserve"> وقد يعين أحدها بأن يعتقد أنه منسوخ أو أنه مؤول.</w:t>
      </w:r>
    </w:p>
    <w:p>
      <w:pPr/>
      <w:r>
        <w:rPr>
          <w:shd w:val="clear" w:fill="eeee80"/>
        </w:rPr>
        <w:t xml:space="preserve"> وقد يغلط في النسخ نيعتقد المتأخر متقدمًا،</w:t>
      </w:r>
    </w:p>
    <w:p>
      <w:pPr/>
      <w:r>
        <w:rPr>
          <w:shd w:val="clear" w:fill="eeee80"/>
        </w:rPr>
        <w:t xml:space="preserve"> أو يغلط في التأويل فيحمله على ما لا يحتمله لفظه.</w:t>
      </w:r>
    </w:p>
    <w:p>
      <w:pPr/>
      <w:r>
        <w:rPr>
          <w:shd w:val="clear" w:fill="eeee80"/>
        </w:rPr>
        <w:t xml:space="preserve"> أما الإجماع المقصود هنا فهو عدم العلم بالمخالف،</w:t>
      </w:r>
    </w:p>
    <w:p>
      <w:pPr/>
      <w:r>
        <w:rPr>
          <w:shd w:val="clear" w:fill="eeee80"/>
        </w:rPr>
        <w:t xml:space="preserve"> كأن يقول العالم: "إن كان في هذه المسألة إجماع فهو أحق ما يتبع،</w:t>
      </w:r>
    </w:p>
    <w:p>
      <w:pPr/>
      <w:r>
        <w:rPr>
          <w:shd w:val="clear" w:fill="eeee80"/>
        </w:rPr>
        <w:t xml:space="preserve">السبب العاشر</w:t>
      </w:r>
    </w:p>
    <w:p>
      <w:pPr/>
      <w:r>
        <w:rPr/>
        <w:t xml:space="preserve"> مما لا يعتقده غيره أو جنسه معارضًا،</w:t>
      </w:r>
    </w:p>
    <w:p>
      <w:pPr/>
      <w:r>
        <w:rPr>
          <w:shd w:val="clear" w:fill="eeee80"/>
        </w:rPr>
        <w:t xml:space="preserve"> أو أن يكون ما يظنه معارضًا هو في الحقيقة ليس معارضًا راجحا،</w:t>
      </w:r>
    </w:p>
    <w:p>
      <w:pPr/>
      <w:r>
        <w:rPr>
          <w:shd w:val="clear" w:fill="eeee80"/>
        </w:rPr>
        <w:t xml:space="preserve"> كمعارضة كثير من الكوفيين لحديث الصحيح بظاهر القرآن،</w:t>
      </w:r>
    </w:p>
    <w:p>
      <w:pPr/>
      <w:r>
        <w:rPr/>
        <w:t xml:space="preserve"> أو معارضة طائفة من المدنيين الحديث الصحيح بعمل أهل المدينة.فتلك هي الأسباب العشرة الظاهرة،</w:t>
      </w:r>
    </w:p>
    <w:p>
      <w:pPr/>
      <w:r>
        <w:rPr>
          <w:shd w:val="clear" w:fill="eeee80"/>
        </w:rPr>
        <w:t xml:space="preserve"> أو لم نبلغنا،</w:t>
      </w:r>
    </w:p>
    <w:p>
      <w:pPr/>
      <w:r>
        <w:rPr>
          <w:shd w:val="clear" w:fill="eeee80"/>
        </w:rPr>
        <w:t xml:space="preserve"> ومع هذا،</w:t>
      </w:r>
    </w:p>
    <w:p>
      <w:pPr/>
      <w:r>
        <w:rPr>
          <w:shd w:val="clear" w:fill="eeee80"/>
        </w:rPr>
        <w:t xml:space="preserve"> فلا يصح ترك قول ظهرت حجته بحديث صحيح إلى قول عالِم آخر،</w:t>
      </w:r>
    </w:p>
    <w:p>
      <w:pPr/>
      <w:r>
        <w:rPr>
          <w:shd w:val="clear" w:fill="eeee80"/>
        </w:rPr>
        <w:t xml:space="preserve"> يحتمل أن يكون معه ما يدفع به هذه الحجة،</w:t>
      </w:r>
    </w:p>
    <w:p>
      <w:pPr/>
      <w:r>
        <w:rPr>
          <w:shd w:val="clear" w:fill="eeee80"/>
        </w:rPr>
        <w:t xml:space="preserve"> وإذا كان ترك العالِم للحديث لبعض هذه الأسباب،</w:t>
      </w:r>
    </w:p>
    <w:p>
      <w:pPr/>
      <w:r>
        <w:rPr>
          <w:shd w:val="clear" w:fill="eeee80"/>
        </w:rPr>
        <w:t xml:space="preserve"> فلا يجوز الاعتقاد أنه بذلك قد أباح محرمًا أو حرم مباحًا،</w:t>
      </w:r>
    </w:p>
    <w:p>
      <w:pPr/>
      <w:r>
        <w:rPr>
          <w:shd w:val="clear" w:fill="eeee80"/>
        </w:rPr>
        <w:t xml:space="preserve"> فمن لم يبلغه الحديث المحرم واستند للإباحة في دليل شرعي فهو معذور،</w:t>
      </w:r>
    </w:p>
    <w:p>
      <w:pPr/>
      <w:r>
        <w:rPr>
          <w:shd w:val="clear" w:fill="eeee80"/>
        </w:rPr>
        <w:t xml:space="preserve"> وقد ورد في الحديث الصحيح: "إذا اجتهد الحاكم فأصاب فله أجران،</w:t>
      </w:r>
    </w:p>
    <w:p>
      <w:pPr/>
      <w:r>
        <w:rPr>
          <w:shd w:val="clear" w:fill="eeee80"/>
        </w:rPr>
        <w:t xml:space="preserve"> وإذا اجتهد فأخطا فله أجر".</w:t>
      </w:r>
    </w:p>
    <w:p>
      <w:pPr/>
      <w:r>
        <w:rPr>
          <w:shd w:val="clear" w:fill="eeee80"/>
        </w:rPr>
        <w:t xml:space="preserve"> وفي الأثر من اختلاف الصحابة في التعامل مع الأدلة ما يشرح ذلك ويوضحه.</w:t>
      </w:r>
    </w:p>
    <w:p>
      <w:pPr/>
      <w:r>
        <w:rPr>
          <w:shd w:val="clear" w:fill="eeee80"/>
        </w:rPr>
        <w:t xml:space="preserve"> ولم يقصّر في الطلب،</w:t>
      </w:r>
    </w:p>
    <w:p>
      <w:pPr/>
      <w:r>
        <w:rPr/>
        <w:t xml:space="preserve">﻿﻿أو يكون تركًا غير جائز، وهذا لا يكاد يصدر من الأئمة إن شاء الله.</w:t>
      </w:r>
    </w:p>
    <w:p>
      <w:pPr/>
      <w:r>
        <w:rPr>
          <w:shd w:val="clear" w:fill="eeee80"/>
        </w:rPr>
        <w:t xml:space="preserve"> وهو ما يُخاف على بعضهم منه،</w:t>
      </w:r>
    </w:p>
    <w:p>
      <w:pPr/>
      <w:r>
        <w:rPr>
          <w:shd w:val="clear" w:fill="eeee80"/>
        </w:rPr>
        <w:t xml:space="preserve"> فيقول فيها دون أن ينضبط له الحد الذي ينتهي إليه الاجتهاد المعتبر في هذه المسألة.</w:t>
      </w:r>
    </w:p>
    <w:p>
      <w:pPr/>
      <w:r>
        <w:rPr/>
        <w:t xml:space="preserve"> قد تعفي المذنب من العقوبة، وهو ما لا يتحقق في حق أصحاب الهوى ممن ينصرون الباطل رغم معرفة باطله،</w:t>
      </w:r>
    </w:p>
    <w:p>
      <w:pPr/>
      <w:r>
        <w:rPr>
          <w:shd w:val="clear" w:fill="eeee80"/>
        </w:rPr>
        <w:t xml:space="preserve"> أو يجزمون بالرأي على جهل.</w:t>
      </w:r>
    </w:p>
    <w:p>
      <w:pPr/>
      <w:r>
        <w:rPr>
          <w:shd w:val="clear" w:fill="eeee80"/>
        </w:rPr>
        <w:t xml:space="preserve"> وقد يزل العالم -لكونه بشرًا- ولكن ذلك لا يقدح في إمامته.</w:t>
      </w:r>
    </w:p>
    <w:p>
      <w:pPr/>
      <w:r>
        <w:rPr>
          <w:shd w:val="clear" w:fill="eeee80"/>
        </w:rPr>
        <w:t xml:space="preserve">أقسام الأحاديث</w:t>
      </w:r>
    </w:p>
    <w:p>
      <w:pPr/>
      <w:r>
        <w:rPr>
          <w:shd w:val="clear" w:fill="eeee80"/>
        </w:rPr>
        <w:t xml:space="preserve">الأحاديث قطعية السند والمتن: وهي ما تيقّنا أن رسول اللّٰه 5 قالها وأراد بها تلك الصورة،</w:t>
      </w:r>
    </w:p>
    <w:p>
      <w:pPr/>
      <w:r>
        <w:rPr>
          <w:shd w:val="clear" w:fill="eeee80"/>
        </w:rPr>
        <w:t xml:space="preserve"> وإنما قد يختلفون في قطعية بعض الأخبار،</w:t>
      </w:r>
    </w:p>
    <w:p>
      <w:pPr/>
      <w:r>
        <w:rPr>
          <w:shd w:val="clear" w:fill="eeee80"/>
        </w:rPr>
        <w:t xml:space="preserve"> كاختلافهم في خبر الواحد الذي تلقته الأمة بالقبول أو اتفقت على العمل به،</w:t>
      </w:r>
    </w:p>
    <w:p>
      <w:pPr/>
      <w:r>
        <w:rPr>
          <w:shd w:val="clear" w:fill="eeee80"/>
        </w:rPr>
        <w:t xml:space="preserve"> فهو يفيد العلم عند عامة الفقهاء والمتكلمين.</w:t>
      </w:r>
    </w:p>
    <w:p>
      <w:pPr/>
      <w:r>
        <w:rPr>
          <w:shd w:val="clear" w:fill="eeee80"/>
        </w:rPr>
        <w:t xml:space="preserve"> وكذلك الخبر المروي من عدة جهات يصدق بعضها بعضًا،</w:t>
      </w:r>
    </w:p>
    <w:p>
      <w:pPr/>
      <w:r>
        <w:rPr>
          <w:shd w:val="clear" w:fill="eeee80"/>
        </w:rPr>
        <w:t xml:space="preserve"> أو الأمر المخبر به.</w:t>
      </w:r>
    </w:p>
    <w:p>
      <w:pPr/>
      <w:r>
        <w:rPr>
          <w:shd w:val="clear" w:fill="eeee80"/>
        </w:rPr>
        <w:t xml:space="preserve"> وربما كان العكس.</w:t>
      </w:r>
    </w:p>
    <w:p>
      <w:pPr/>
      <w:r>
        <w:rPr>
          <w:shd w:val="clear" w:fill="eeee80"/>
        </w:rPr>
        <w:t xml:space="preserve"> وقد يختلفون أيضًا في كون الدلالة قطعيةً أو لا،</w:t>
      </w:r>
    </w:p>
    <w:p>
      <w:pPr/>
      <w:r>
        <w:rPr>
          <w:shd w:val="clear" w:fill="eeee80"/>
        </w:rPr>
        <w:t xml:space="preserve"> وهكذا.</w:t>
      </w:r>
    </w:p>
    <w:p>
      <w:pPr/>
      <w:r>
        <w:rPr>
          <w:shd w:val="clear" w:fill="eeee80"/>
        </w:rPr>
        <w:t xml:space="preserve"> فقد اختلفوا فيه،</w:t>
      </w:r>
    </w:p>
    <w:p>
      <w:pPr/>
      <w:r>
        <w:rPr>
          <w:shd w:val="clear" w:fill="eeee80"/>
        </w:rPr>
        <w:t xml:space="preserve"> المتضمن للوعيد،</w:t>
      </w:r>
    </w:p>
    <w:p>
      <w:pPr/>
      <w:r>
        <w:rPr>
          <w:shd w:val="clear" w:fill="eeee80"/>
        </w:rPr>
        <w:t xml:space="preserve"> ما لم يكن قطعيًا.</w:t>
      </w:r>
    </w:p>
    <w:p>
      <w:pPr/>
      <w:r>
        <w:rPr>
          <w:shd w:val="clear" w:fill="eeee80"/>
        </w:rPr>
        <w:t xml:space="preserve"> وذهب عامة السلف إلى أن هذه الأحاديث حجة في كل ما تضمنته من الوعيد؛</w:t>
      </w:r>
    </w:p>
    <w:p>
      <w:pPr/>
      <w:r>
        <w:rPr>
          <w:shd w:val="clear" w:fill="eeee80"/>
        </w:rPr>
        <w:t xml:space="preserve"> لأن الوعيد من جملة الأحكام الفقهية التي تثبت بالأدلة الظاهرة أو القطعية،</w:t>
      </w:r>
    </w:p>
    <w:p>
      <w:pPr/>
      <w:r>
        <w:rPr>
          <w:shd w:val="clear" w:fill="eeee80"/>
        </w:rPr>
        <w:t xml:space="preserve"> لكونه لا يستوجب التواتر،</w:t>
      </w:r>
    </w:p>
    <w:p>
      <w:pPr/>
      <w:r>
        <w:rPr>
          <w:shd w:val="clear" w:fill="eeee80"/>
        </w:rPr>
        <w:t xml:space="preserve"> ولهذا تساهلوا في أسانيد أحاديث الترغيب والترهيب أكثر من أحاديث الأحكام؛</w:t>
      </w:r>
    </w:p>
    <w:p>
      <w:pPr/>
      <w:r>
        <w:rPr>
          <w:shd w:val="clear" w:fill="eeee80"/>
        </w:rPr>
        <w:t xml:space="preserve"> ولأن الوعيد يحمل النفس على ترك المنهي عنه،</w:t>
      </w:r>
    </w:p>
    <w:p>
      <w:pPr/>
      <w:r>
        <w:rPr>
          <w:shd w:val="clear" w:fill="eeee80"/>
        </w:rPr>
        <w:t xml:space="preserve"> وبهذا رجح العلماء الدليل الحاظر على الدليل لمبيح،</w:t>
      </w:r>
    </w:p>
    <w:p>
      <w:pPr/>
      <w:r>
        <w:rPr>
          <w:shd w:val="clear" w:fill="eeee80"/>
        </w:rPr>
        <w:t xml:space="preserve"> ويبقى لحوق الوعيد بالمرء -من عدمه- متوقفًا على تحقق الشروط أو حضور الموانع.</w:t>
      </w:r>
    </w:p>
    <w:p>
      <w:pPr/>
      <w:r>
        <w:rPr>
          <w:shd w:val="clear" w:fill="eeee80"/>
        </w:rPr>
        <w:t xml:space="preserve"> أن حكم اللّه واحد،</w:t>
      </w:r>
    </w:p>
    <w:p>
      <w:pPr/>
      <w:r>
        <w:rPr>
          <w:shd w:val="clear" w:fill="eeee80"/>
        </w:rPr>
        <w:t xml:space="preserve"> وأن من خالفه باجتهاد سائغ فهو مُخطئ معذور مأجور،</w:t>
      </w:r>
    </w:p>
    <w:p>
      <w:pPr/>
      <w:r>
        <w:rPr>
          <w:shd w:val="clear" w:fill="eeee80"/>
        </w:rPr>
        <w:t xml:space="preserve"> فيبقى الفعل الذي فعله المتأول حرامًا،</w:t>
      </w:r>
    </w:p>
    <w:p>
      <w:pPr/>
      <w:r>
        <w:rPr>
          <w:shd w:val="clear" w:fill="eeee80"/>
        </w:rPr>
        <w:t xml:space="preserve"> أنه في حقه ليس بحرام،</w:t>
      </w:r>
    </w:p>
    <w:p>
      <w:pPr/>
      <w:r>
        <w:rPr/>
        <w:t xml:space="preserve"> لعدم بلوغ دليل التحريم إليه،</w:t>
      </w:r>
    </w:p>
    <w:p>
      <w:pPr/>
      <w:r>
        <w:rPr>
          <w:shd w:val="clear" w:fill="eeee80"/>
        </w:rPr>
        <w:t xml:space="preserve">استشكال ورده :</w:t>
      </w:r>
    </w:p>
    <w:p>
      <w:pPr/>
      <w:r>
        <w:rPr/>
        <w:t xml:space="preserve">فإن قيل: فهلا قلتم أن نقصر الوعيد على ما اتُّفِق على تحريمه فقط،</w:t>
      </w:r>
    </w:p>
    <w:p>
      <w:pPr/>
      <w:r>
        <w:rPr>
          <w:shd w:val="clear" w:fill="eeee80"/>
        </w:rPr>
        <w:t xml:space="preserve"> وألا ننزله على المختلف فيه؛</w:t>
      </w:r>
    </w:p>
    <w:p>
      <w:pPr/>
      <w:r>
        <w:rPr>
          <w:shd w:val="clear" w:fill="eeee80"/>
        </w:rPr>
        <w:t xml:space="preserve"> لعلا يدخل بعض المجتهدين تحت هذا الوعيد إذا رأوا جواز الفعل محل الخلاف،</w:t>
      </w:r>
    </w:p>
    <w:p>
      <w:pPr/>
      <w:r>
        <w:rPr>
          <w:shd w:val="clear" w:fill="eeee80"/>
        </w:rPr>
        <w:t xml:space="preserve"> خاصة وأن عقوبة محلل الحرام أكبر من عقوبة فاعله؟ قلنا: الجواب من وجوه:</w:t>
      </w:r>
    </w:p>
    <w:p>
      <w:pPr/>
      <w:r>
        <w:rPr>
          <w:shd w:val="clear" w:fill="eeee80"/>
        </w:rPr>
        <w:t xml:space="preserve">أحدها: أن جنس التحريم إما أن يكون ثابتًا في محل خلاف أو لا يكون.</w:t>
      </w:r>
    </w:p>
    <w:p>
      <w:pPr/>
      <w:r>
        <w:rPr>
          <w:shd w:val="clear" w:fill="eeee80"/>
        </w:rPr>
        <w:t xml:space="preserve"> فإن لم يكن ثابتًا في محل خلاف لزم أن لا يكون حرامًا (أي أن يكون كل ما اختُلِف في تحريمه حلالا،</w:t>
      </w:r>
    </w:p>
    <w:p>
      <w:pPr/>
      <w:r>
        <w:rPr>
          <w:shd w:val="clear" w:fill="eeee80"/>
        </w:rPr>
        <w:t xml:space="preserve"> فيكون حلالا عند من استحله وحرامًا عند غيره) وهذا باطل مخالف لإجماع الأمة،</w:t>
      </w:r>
    </w:p>
    <w:p>
      <w:pPr/>
      <w:r>
        <w:rPr>
          <w:shd w:val="clear" w:fill="eeee80"/>
        </w:rPr>
        <w:t xml:space="preserve"> ولو في صورة،</w:t>
      </w:r>
    </w:p>
    <w:p>
      <w:pPr/>
      <w:r>
        <w:rPr>
          <w:shd w:val="clear" w:fill="eeee80"/>
        </w:rPr>
        <w:t xml:space="preserve"> فالمُستَجِلّ لهذا الفعل المحرم من المجتهدين إما أن يلحقه ذم أو لا.</w:t>
      </w:r>
    </w:p>
    <w:p>
      <w:pPr/>
      <w:r>
        <w:rPr>
          <w:shd w:val="clear" w:fill="eeee80"/>
        </w:rPr>
        <w:t xml:space="preserve"> بل وله أجر اجتهاده.</w:t>
      </w:r>
    </w:p>
    <w:p>
      <w:pPr/>
      <w:r>
        <w:rPr>
          <w:shd w:val="clear" w:fill="eeee80"/>
        </w:rPr>
        <w:t xml:space="preserve"> أو مختلفًا فيه،</w:t>
      </w:r>
    </w:p>
    <w:p>
      <w:pPr/>
      <w:r>
        <w:rPr>
          <w:shd w:val="clear" w:fill="eeee80"/>
        </w:rPr>
        <w:t xml:space="preserve"> هي أمور خارجة عن الفعل وصفاته،</w:t>
      </w:r>
    </w:p>
    <w:p>
      <w:pPr/>
      <w:r>
        <w:rPr>
          <w:shd w:val="clear" w:fill="eeee80"/>
        </w:rPr>
        <w:t xml:space="preserve"> وإنما هي أمور إضافية بحسب ما عرض لبعض العلماء من عدم العلم.</w:t>
      </w:r>
    </w:p>
    <w:p>
      <w:pPr/>
      <w:r>
        <w:rPr>
          <w:shd w:val="clear" w:fill="eeee80"/>
        </w:rPr>
        <w:t xml:space="preserve"> هي ما أجمعوا عليه فقط،</w:t>
      </w:r>
    </w:p>
    <w:p>
      <w:pPr/>
      <w:r>
        <w:rPr>
          <w:shd w:val="clear" w:fill="eeee80"/>
        </w:rPr>
        <w:t xml:space="preserve"> لكان العلم بالمراد حينها موقوفًا على الإجماع،</w:t>
      </w:r>
    </w:p>
    <w:p>
      <w:pPr/>
      <w:r>
        <w:rPr>
          <w:shd w:val="clear" w:fill="eeee80"/>
        </w:rPr>
        <w:t xml:space="preserve"> فيصير الاستدلال موقوفًا على الإجماع،</w:t>
      </w:r>
    </w:p>
    <w:p>
      <w:pPr/>
      <w:r>
        <w:rPr>
          <w:shd w:val="clear" w:fill="eeee80"/>
        </w:rPr>
        <w:t xml:space="preserve"> والإجماع موقوفًا على الاستدلال،</w:t>
      </w:r>
    </w:p>
    <w:p>
      <w:pPr/>
      <w:r>
        <w:rPr>
          <w:shd w:val="clear" w:fill="eeee80"/>
        </w:rPr>
        <w:t xml:space="preserve"> وفي ذلك تعطيل للحديث.</w:t>
      </w:r>
    </w:p>
    <w:p>
      <w:pPr/>
      <w:r>
        <w:rPr>
          <w:shd w:val="clear" w:fill="eeee80"/>
        </w:rPr>
        <w:t xml:space="preserve">الرابع: أن هذا يستلزم ألا يُحتّج بشيء من الأحاديث إلا بعد العلم بأن الأمة أجمعت على تلك لصورة منه،</w:t>
      </w:r>
    </w:p>
    <w:p>
      <w:pPr/>
      <w:r>
        <w:rPr>
          <w:shd w:val="clear" w:fill="eeee80"/>
        </w:rPr>
        <w:t xml:space="preserve"> أو خطؤه،</w:t>
      </w:r>
    </w:p>
    <w:p>
      <w:pPr/>
      <w:r>
        <w:rPr/>
        <w:t xml:space="preserve"> ومن ثم يتعطّل الاحتجاج بالحديث،</w:t>
      </w:r>
    </w:p>
    <w:p>
      <w:pPr/>
      <w:r>
        <w:rPr>
          <w:shd w:val="clear" w:fill="eeee80"/>
        </w:rPr>
        <w:t xml:space="preserve">الخامس: أنه إما أن يشترط،</w:t>
      </w:r>
    </w:p>
    <w:p>
      <w:pPr/>
      <w:r>
        <w:rPr/>
        <w:t xml:space="preserve"> اعتقاد جميع الأمة للتحريم،</w:t>
      </w:r>
    </w:p>
    <w:p>
      <w:pPr/>
      <w:r>
        <w:rPr>
          <w:shd w:val="clear" w:fill="eeee80"/>
        </w:rPr>
        <w:t xml:space="preserve"> أو يكتفي باعتقاد جميع علمائها.</w:t>
      </w:r>
    </w:p>
    <w:p>
      <w:pPr/>
      <w:r>
        <w:rPr>
          <w:shd w:val="clear" w:fill="eeee80"/>
        </w:rPr>
        <w:t xml:space="preserve"> أما الأول: فهو مستحيل ولا يقول به عاقل،</w:t>
      </w:r>
    </w:p>
    <w:p>
      <w:pPr/>
      <w:r>
        <w:rPr/>
        <w:t xml:space="preserve"> وأما الثاني: فإنما اشترطوا شرطهم في الإجماع،</w:t>
      </w:r>
    </w:p>
    <w:p>
      <w:pPr/>
      <w:r>
        <w:rPr>
          <w:shd w:val="clear" w:fill="eeee80"/>
        </w:rPr>
        <w:t xml:space="preserve"> حذرًا من أن يشمل الوعيد المجتهد إن كان مخطئًا أو لم يصله الدليل،</w:t>
      </w:r>
    </w:p>
    <w:p>
      <w:pPr/>
      <w:r>
        <w:rPr>
          <w:shd w:val="clear" w:fill="eeee80"/>
        </w:rPr>
        <w:t xml:space="preserve"> وهذا بعينه موجود في العوام ممن لم يعرفوا التحريم،</w:t>
      </w:r>
    </w:p>
    <w:p>
      <w:pPr/>
      <w:r>
        <w:rPr>
          <w:shd w:val="clear" w:fill="eeee80"/>
        </w:rPr>
        <w:t xml:space="preserve"> لذا فإن اللّٰه كما غفر للمجتهد إن أخطأ،</w:t>
      </w:r>
    </w:p>
    <w:p>
      <w:pPr/>
      <w:r>
        <w:rPr>
          <w:shd w:val="clear" w:fill="eeee80"/>
        </w:rPr>
        <w:t xml:space="preserve"> غفر للعامي إذا جهل تحريم،</w:t>
      </w:r>
    </w:p>
    <w:p>
      <w:pPr/>
      <w:r>
        <w:rPr>
          <w:shd w:val="clear" w:fill="eeee80"/>
        </w:rPr>
        <w:t xml:space="preserve"> إضافةٌ لأجر العالِمِ على اجتهاده.</w:t>
      </w:r>
    </w:p>
    <w:p>
      <w:pPr/>
      <w:r>
        <w:rPr>
          <w:shd w:val="clear" w:fill="eeee80"/>
        </w:rPr>
        <w:t xml:space="preserve">السادس: أن من أحاديث الوعيد ما جاء فيه الوعيد على فعل معين،</w:t>
      </w:r>
    </w:p>
    <w:p>
      <w:pPr/>
      <w:r>
        <w:rPr>
          <w:shd w:val="clear" w:fill="eeee80"/>
        </w:rPr>
        <w:t xml:space="preserve"> وأن في هذا الفعل خلاف بين لعلماء،</w:t>
      </w:r>
    </w:p>
    <w:p>
      <w:pPr/>
      <w:r>
        <w:rPr>
          <w:shd w:val="clear" w:fill="eeee80"/>
        </w:rPr>
        <w:t xml:space="preserve"> فإذا قلنا لا نحمل الوعيد إلا على الصورة المجمع عليها- نكون قد أبطلنا كل هذه الأحاديث.</w:t>
      </w:r>
    </w:p>
    <w:p>
      <w:pPr/>
      <w:r>
        <w:rPr>
          <w:shd w:val="clear" w:fill="eeee80"/>
        </w:rPr>
        <w:t xml:space="preserve"> هو خلاف الأصل،</w:t>
      </w:r>
    </w:p>
    <w:p>
      <w:pPr/>
      <w:r>
        <w:rPr>
          <w:shd w:val="clear" w:fill="eeee80"/>
        </w:rPr>
        <w:t xml:space="preserve"> فإن التعميم أكثر من اللازم أيضًا خلاف الأصل،</w:t>
      </w:r>
    </w:p>
    <w:p>
      <w:pPr/>
      <w:r>
        <w:rPr>
          <w:shd w:val="clear" w:fill="eeee80"/>
        </w:rPr>
        <w:t xml:space="preserve"> أو تقليد،</w:t>
      </w:r>
    </w:p>
    <w:p>
      <w:pPr/>
      <w:r>
        <w:rPr>
          <w:shd w:val="clear" w:fill="eeee80"/>
        </w:rPr>
        <w:t xml:space="preserve"> مع أن الحكم شامل لغير المعذورين.</w:t>
      </w:r>
    </w:p>
    <w:p>
      <w:pPr/>
      <w:r>
        <w:rPr/>
        <w:t xml:space="preserve"> الثامن: أننا إذا حملنا أحاديث الوعيد على العموم -بما يشمل صور الوفاق والخلاف - كان هذا الحديث قد تضمن ذكر سبب اللعن،</w:t>
      </w:r>
    </w:p>
    <w:p>
      <w:pPr/>
      <w:r>
        <w:rPr>
          <w:shd w:val="clear" w:fill="eeee80"/>
        </w:rPr>
        <w:t xml:space="preserve"> إلخ.</w:t>
      </w:r>
    </w:p>
    <w:p>
      <w:pPr/>
      <w:r>
        <w:rPr>
          <w:shd w:val="clear" w:fill="eeee80"/>
        </w:rPr>
        <w:t xml:space="preserve">التاسع: أن الموجب لقولهم هذا هو رغبتهم في نفي اللعنة عن المجتهد المعذور بخطئه،</w:t>
      </w:r>
    </w:p>
    <w:p>
      <w:pPr/>
      <w:r>
        <w:rPr/>
        <w:t xml:space="preserve"> وقد سبق أن أحاديث الوعيد إنما المقصود بها بيان أن ذلك الفعل سبب لتلك اللعنة،</w:t>
      </w:r>
    </w:p>
    <w:p>
      <w:pPr/>
      <w:r>
        <w:rPr>
          <w:shd w:val="clear" w:fill="eeee80"/>
        </w:rPr>
        <w:t xml:space="preserve"> ولكن لا يلزم من ذلك تحقق للعن في كل الصور؛</w:t>
      </w:r>
    </w:p>
    <w:p>
      <w:pPr/>
      <w:r>
        <w:rPr>
          <w:shd w:val="clear" w:fill="eeee80"/>
        </w:rPr>
        <w:t xml:space="preserve"> لأنه قد يتخلف لوجود مانع من المذكورين.</w:t>
      </w:r>
    </w:p>
    <w:p>
      <w:pPr/>
      <w:r>
        <w:rPr>
          <w:shd w:val="clear" w:fill="eeee80"/>
        </w:rPr>
        <w:t xml:space="preserve"> قلنا:</w:t>
      </w:r>
    </w:p>
    <w:p>
      <w:pPr/>
      <w:r>
        <w:rPr>
          <w:shd w:val="clear" w:fill="eeee80"/>
        </w:rPr>
        <w:t xml:space="preserve"> سواء وُجد من يفعله أم لا،</w:t>
      </w:r>
    </w:p>
    <w:p>
      <w:pPr/>
      <w:r>
        <w:rPr>
          <w:shd w:val="clear" w:fill="eeee80"/>
        </w:rPr>
        <w:t xml:space="preserve"> وسواء عُذِر فاعله أم لم يُعذر.</w:t>
      </w:r>
    </w:p>
    <w:p>
      <w:pPr/>
      <w:r>
        <w:rPr>
          <w:shd w:val="clear" w:fill="eeee80"/>
        </w:rPr>
        <w:t xml:space="preserve"> المانعين من لحوق العقاب.</w:t>
      </w:r>
    </w:p>
    <w:p>
      <w:pPr/>
      <w:r>
        <w:rPr>
          <w:shd w:val="clear" w:fill="eeee80"/>
        </w:rPr>
        <w:t xml:space="preserve">﻿﻿﻿أن بيان الحكم والوعيد سبب لثبات المجتنب على اجتنابه،</w:t>
      </w:r>
    </w:p>
    <w:p>
      <w:pPr/>
      <w:r>
        <w:rPr/>
        <w:t xml:space="preserve"> ولولا ذلك لانتشر العمل بالمنهي عنه.﻿﻿﻿أن العذر لا يكون عذرًا إلا مع العجز عن إزالته،</w:t>
      </w:r>
    </w:p>
    <w:p>
      <w:pPr/>
      <w:r>
        <w:rPr>
          <w:shd w:val="clear" w:fill="eeee80"/>
        </w:rPr>
        <w:t xml:space="preserve"> أما من عرف الحق فقصّر فيه لم يكن معذوراً.</w:t>
      </w:r>
    </w:p>
    <w:p>
      <w:pPr/>
      <w:r>
        <w:rPr>
          <w:shd w:val="clear" w:fill="eeee80"/>
        </w:rPr>
        <w:t xml:space="preserve"> فيدخل في الوعيد،</w:t>
      </w:r>
    </w:p>
    <w:p>
      <w:pPr/>
      <w:r>
        <w:rPr/>
        <w:t xml:space="preserve"> مبيح له،</w:t>
      </w:r>
    </w:p>
    <w:p>
      <w:pPr/>
      <w:r>
        <w:rPr>
          <w:shd w:val="clear" w:fill="eeee80"/>
        </w:rPr>
        <w:t xml:space="preserve"> ومخطئًا فيه أخرى.</w:t>
      </w:r>
    </w:p>
    <w:p>
      <w:pPr/>
      <w:r>
        <w:rPr>
          <w:shd w:val="clear" w:fill="eeee80"/>
        </w:rPr>
        <w:t xml:space="preserve">العاشر: أنه إذا كان بقاء هذه الأحاديث على مقتضياتها -أي حملها على محل الإجماع والاختلاف-مستلزمًا لدخول بعض الجتهدين تحت الوعيد،</w:t>
      </w:r>
    </w:p>
    <w:p>
      <w:pPr/>
      <w:r>
        <w:rPr>
          <w:shd w:val="clear" w:fill="eeee80"/>
        </w:rPr>
        <w:t xml:space="preserve"> فكذلك إخراجها عن مقتضياتها -بجعلها على الجمع عليه فقط - مستلزم للشيء نفسه؛</w:t>
      </w:r>
    </w:p>
    <w:p>
      <w:pPr/>
      <w:r>
        <w:rPr>
          <w:shd w:val="clear" w:fill="eeee80"/>
        </w:rPr>
        <w:t xml:space="preserve"> ولعن المسلم كقتله كما هو معلوم.</w:t>
      </w:r>
    </w:p>
    <w:p>
      <w:pPr/>
      <w:r>
        <w:rPr/>
        <w:t xml:space="preserve"> فلو قال المجتهد "لعن اللّه المحلل والمحلل له" -وكنا قد أخرجنا الحديث عن مقتضاه وجعلنا لعن المحلل في حالات اتفاق العلماء فقط دون حالات الخلاف- فكأن المجتهد بهذا يلعن من لا يستحق للعن،</w:t>
      </w:r>
    </w:p>
    <w:p>
      <w:pPr/>
      <w:r>
        <w:rPr>
          <w:shd w:val="clear" w:fill="eeee80"/>
        </w:rPr>
        <w:t xml:space="preserve"> ولكن الذي نعتقده أنه لا يُلعن هذا ولا ذاك،</w:t>
      </w:r>
    </w:p>
    <w:p>
      <w:pPr/>
      <w:r>
        <w:rPr>
          <w:shd w:val="clear" w:fill="eeee80"/>
        </w:rPr>
        <w:t xml:space="preserve"> وأن الدخول تحت الوعيد مشروط بعدم العذر في الفعل،</w:t>
      </w:r>
    </w:p>
    <w:p>
      <w:pPr/>
      <w:r>
        <w:rPr>
          <w:shd w:val="clear" w:fill="eeee80"/>
        </w:rPr>
        <w:t xml:space="preserve"> فإن كان المجتهد معذورًا فلا وعيد له،</w:t>
      </w:r>
    </w:p>
    <w:p>
      <w:pPr/>
      <w:r>
        <w:rPr>
          <w:shd w:val="clear" w:fill="eeee80"/>
        </w:rPr>
        <w:t xml:space="preserve"> وبالتالي نُخرج محل الخلاف من الوعيد الثاني كما أخرجناه من الوعيد الأول.</w:t>
      </w:r>
    </w:p>
    <w:p>
      <w:pPr/>
      <w:r>
        <w:rPr>
          <w:shd w:val="clear" w:fill="eeee80"/>
        </w:rPr>
        <w:t xml:space="preserve"> وقد اخترنا هذا القول،</w:t>
      </w:r>
    </w:p>
    <w:p>
      <w:pPr/>
      <w:r>
        <w:rPr>
          <w:shd w:val="clear" w:fill="eeee80"/>
        </w:rPr>
        <w:t xml:space="preserve"> لقيام الدليل على تحريم الفعل،</w:t>
      </w:r>
    </w:p>
    <w:p>
      <w:pPr/>
      <w:r>
        <w:rPr>
          <w:shd w:val="clear" w:fill="eeee80"/>
        </w:rPr>
        <w:t xml:space="preserve"> وعلى تحريم لعنة فاعل الفعل المختلف فيه،</w:t>
      </w:r>
    </w:p>
    <w:p>
      <w:pPr/>
      <w:r>
        <w:rPr>
          <w:shd w:val="clear" w:fill="eeee80"/>
        </w:rPr>
        <w:t xml:space="preserve"> لم يشمل هاتين الصورتين.</w:t>
      </w:r>
    </w:p>
    <w:p>
      <w:pPr/>
      <w:r>
        <w:rPr>
          <w:shd w:val="clear" w:fill="eeee80"/>
        </w:rPr>
        <w:t xml:space="preserve"> وكل هذا لا يعني دفع الاستدلال بحديث الوعيد،</w:t>
      </w:r>
    </w:p>
    <w:p>
      <w:pPr/>
      <w:r>
        <w:rPr>
          <w:shd w:val="clear" w:fill="eeee80"/>
        </w:rPr>
        <w:t xml:space="preserve"> وليس المقصود هنا تحقيق تناول الوعيد لمحل الخلاف،</w:t>
      </w:r>
    </w:p>
    <w:p>
      <w:pPr/>
      <w:r>
        <w:rPr>
          <w:shd w:val="clear" w:fill="eeee80"/>
        </w:rPr>
        <w:t xml:space="preserve"> وإنما الغرض هو تحقيق الاستدلال بحديث الوعيد على محل الخلاف،</w:t>
      </w:r>
    </w:p>
    <w:p>
      <w:pPr/>
      <w:r>
        <w:rPr>
          <w:shd w:val="clear" w:fill="eeee80"/>
        </w:rPr>
        <w:t xml:space="preserve"> فهو هنا يفيد حكمين: التحريم والوعيد،</w:t>
      </w:r>
    </w:p>
    <w:p>
      <w:pPr/>
      <w:r>
        <w:rPr>
          <w:shd w:val="clear" w:fill="eeee80"/>
        </w:rPr>
        <w:t xml:space="preserve">دلالته على التحريم.</w:t>
      </w:r>
    </w:p>
    <w:p>
      <w:pPr/>
      <w:r>
        <w:rPr>
          <w:shd w:val="clear" w:fill="eeee80"/>
        </w:rPr>
        <w:t xml:space="preserve">الحادي عشر: أن العلماء متفقون على وجوب العمل بأحاديث الوعيد فيما اقتضته من التحريم،</w:t>
      </w:r>
    </w:p>
    <w:p>
      <w:pPr/>
      <w:r>
        <w:rPr/>
        <w:t xml:space="preserve"> وإنما خالف بعضهم في العمل بآحادها في الوعيد خاصة.</w:t>
      </w:r>
    </w:p>
    <w:p>
      <w:pPr/>
      <w:r>
        <w:rPr>
          <w:shd w:val="clear" w:fill="eeee80"/>
        </w:rPr>
        <w:t xml:space="preserve">الثاني عشر: أن نصوص الوعيد من الكتاب والسنة كثيرة جدًا،</w:t>
      </w:r>
    </w:p>
    <w:p>
      <w:pPr/>
      <w:r>
        <w:rPr>
          <w:shd w:val="clear" w:fill="eeee80"/>
        </w:rPr>
        <w:t xml:space="preserve"> والقول بموجبها واجب على العموم والإطلاق،</w:t>
      </w:r>
    </w:p>
    <w:p>
      <w:pPr/>
      <w:r>
        <w:rPr/>
        <w:t xml:space="preserve"> وأيضًا لإمكان التوبة وغيرها من مسقطات العقوبة.</w:t>
      </w:r>
    </w:p>
    <w:p>
      <w:pPr/>
      <w:r>
        <w:rPr>
          <w:shd w:val="clear" w:fill="eeee80"/>
        </w:rPr>
        <w:t xml:space="preserve"> متى صدرت منهم بعض هذه الأفعال،</w:t>
      </w:r>
    </w:p>
    <w:p>
      <w:pPr/>
      <w:r>
        <w:rPr>
          <w:shd w:val="clear" w:fill="eeee80"/>
        </w:rPr>
        <w:t xml:space="preserve"> كاجتهاد أو تقليد.</w:t>
      </w:r>
    </w:p>
    <w:p>
      <w:pPr/>
      <w:r>
        <w:rPr>
          <w:shd w:val="clear" w:fill="eeee80"/>
        </w:rPr>
        <w:t xml:space="preserve"> واعلم أن هذه لسبيل التي يجب سلوكها،</w:t>
      </w:r>
    </w:p>
    <w:p>
      <w:pPr/>
      <w:r>
        <w:rPr/>
        <w:t xml:space="preserve"> وإلا فما سواها طريقان خبيثان: أحدهما، القول بلحوق الوعيد لكل فرد من الأفراد بعينه، ادعاءُ أن ذلك بموجب النصوص،</w:t>
      </w:r>
    </w:p>
    <w:p>
      <w:pPr/>
      <w:r>
        <w:rPr>
          <w:shd w:val="clear" w:fill="eeee80"/>
        </w:rPr>
        <w:t xml:space="preserve"> وثانيهما،</w:t>
      </w:r>
    </w:p>
    <w:p>
      <w:pPr/>
      <w:r>
        <w:rPr>
          <w:shd w:val="clear" w:fill="eeee80"/>
        </w:rPr>
        <w:t xml:space="preserve"> ترك القول والعمل بموجب أحاديث رسول اللّٰه ظنًا أن القول بموجبها مستلزم للطعن فيمن خالفها،</w:t>
      </w:r>
    </w:p>
    <w:p>
      <w:pPr/>
      <w:r>
        <w:rPr/>
        <w:t xml:space="preserve"> ومن ثم المروق من الدين.</w:t>
      </w:r>
    </w:p>
    <w:p>
      <w:pPr/>
      <w:r>
        <w:rPr>
          <w:shd w:val="clear" w:fill="eeee80"/>
        </w:rPr>
        <w:t xml:space="preserve"> وألا نتبع بعض السنة دون بعضها،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2026-08-21T19:10:15+00:00</dcterms:created>
  <dcterms:modified xsi:type="dcterms:W3CDTF">2026-08-21T19:10:15+00:00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