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ثعد إدارة الأعمال مجالًا حيويًا يتطور باستمرار لمواجهة التحديات المعاصرة. ظهرت المدارس الحديثة لإدارة الأعمال كنماذج تهدف إلى تحسين الفهم التنظيمي وتعزيز الأداء المؤسسي.</w:t>
      </w:r>
    </w:p>
    <w:p>
      <w:pPr/>
      <w:r>
        <w:rPr>
          <w:shd w:val="clear" w:fill="eeee80"/>
        </w:rPr>
        <w:t xml:space="preserve"> تعرف هذه المدارس بأنها مجموعة من المفاهيم التي تساعد المديرين على التعامل مع بيئات العمل المتغيرة.</w:t>
      </w:r>
    </w:p>
    <w:p>
      <w:pPr/>
      <w:r>
        <w:rPr/>
        <w:t xml:space="preserve">تتضمن التوجيهات الرئيسية في هذه المدارس التركيز على العوامل الإنسانية، تبرز "مدرسة النظم" التي تركز على فهم المؤسسات كأنظمة متكاملة.</w:t>
      </w:r>
    </w:p>
    <w:p>
      <w:pPr/>
      <w:r>
        <w:rPr>
          <w:shd w:val="clear" w:fill="eeee80"/>
        </w:rPr>
        <w:t xml:space="preserve">تعتمد هذه المدرسة على أسس مثل النظرية العامة للنظم وتفكير النظم.</w:t>
      </w:r>
    </w:p>
    <w:p>
      <w:pPr/>
      <w:r>
        <w:rPr/>
        <w:t xml:space="preserve">نسهم مدرسة النظم في تقديم إطار شامل لفهم كيفية عمل المؤسسات، إلا أنها تواجه تحديات مثل تعقيد النظم ونقص المرونة.هذا البحث تعريف المدارس الحديثة،</w:t>
      </w:r>
    </w:p>
    <w:p>
      <w:pPr/>
      <w:r>
        <w:rPr>
          <w:shd w:val="clear" w:fill="eeee80"/>
        </w:rPr>
        <w:t xml:space="preserve"> بالإضافة إلى تحليل مدرسة النظم،</w:t>
      </w:r>
    </w:p>
    <w:p>
      <w:pPr/>
      <w:r>
        <w:rPr/>
        <w:t xml:space="preserve"> بما في ذلك أسسها ومساهماتها والتحديات التي تواجهها،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2026-09-19T02:53:40+00:00</dcterms:created>
  <dcterms:modified xsi:type="dcterms:W3CDTF">2026-09-19T02:53:40+00:00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