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تتكاثر اللاسعات بتبادل مراحل التكاثر الجنسي و اللاجنسي ،</w:t>
      </w:r>
    </w:p>
    <w:p>
      <w:pPr/>
      <w:r>
        <w:rPr/>
        <w:t xml:space="preserve">و هذا يسمى ظاهرة   تعاقب الأجيال، و تحتوي دورة حياة اللاسعات على طورين،</w:t>
      </w:r>
    </w:p>
    <w:p>
      <w:pPr/>
      <w:r>
        <w:rPr>
          <w:shd w:val="clear" w:fill="eeee80"/>
        </w:rPr>
        <w:t xml:space="preserve"> و هما الطور الميدوزي و الطور البوليبي.</w:t>
      </w:r>
    </w:p>
    <w:p>
      <w:pPr/>
      <w:r>
        <w:rPr>
          <w:shd w:val="clear" w:fill="eeee80"/>
        </w:rPr>
        <w:t xml:space="preserve">الطور البوليبي هو الجسم الجالس في اللاسعات،</w:t>
      </w:r>
    </w:p>
    <w:p>
      <w:pPr/>
      <w:r>
        <w:rPr/>
        <w:t xml:space="preserve">و تبدأ دورة حياة اللاسعات بالبويضات و الحيوانات المنوية لللاسعات ،</w:t>
      </w:r>
    </w:p>
    <w:p>
      <w:pPr/>
      <w:r>
        <w:rPr>
          <w:shd w:val="clear" w:fill="eeee80"/>
        </w:rPr>
        <w:t xml:space="preserve">  و هي في الطور الميدوزي ثم يحدث التكاثر الجنسي ،</w:t>
      </w:r>
    </w:p>
    <w:p>
      <w:pPr/>
      <w:r>
        <w:rPr/>
        <w:t xml:space="preserve"> و ينتج اللاقحة التي تنمو و تكوْن يرقة حُرة السباحة،  و تنمو إلى الطور البوليبي و يكون به برعم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2026-10-20T10:16:53+00:00</dcterms:created>
  <dcterms:modified xsi:type="dcterms:W3CDTF">2026-10-20T10:16:53+00:00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