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تأسست الشركة العربية السعودية لإدارة المرافق (مرافق) في عام 2000،</w:t>
      </w:r>
    </w:p>
    <w:p>
      <w:pPr/>
      <w:r>
        <w:rPr/>
        <w:t xml:space="preserve"> وتطورت لتصبح شركة رائدة في مجال توفير الخدمات المتكاملة.</w:t>
      </w:r>
    </w:p>
    <w:p>
      <w:pPr/>
      <w:r>
        <w:rPr>
          <w:shd w:val="clear" w:fill="eeee80"/>
        </w:rPr>
        <w:t xml:space="preserve">خدمات إدارة المرافق (IFM) داخل المملكة العربية السعودية.</w:t>
      </w:r>
    </w:p>
    <w:p>
      <w:pPr/>
      <w:r>
        <w:rPr>
          <w:shd w:val="clear" w:fill="eeee80"/>
        </w:rPr>
        <w:t xml:space="preserve"> تشمل محفظة خدماتهم الشاملة مختلفًا</w:t>
      </w:r>
    </w:p>
    <w:p>
      <w:pPr/>
      <w:r>
        <w:rPr/>
        <w:t xml:space="preserve"> بما في ذلك المباني التجارية والمرافق الحكومية ومؤسسات الرعاية الصحية والمؤسسات التعليمية.</w:t>
      </w:r>
    </w:p>
    <w:p>
      <w:pPr/>
      <w:r>
        <w:rPr>
          <w:shd w:val="clear" w:fill="eeee80"/>
        </w:rPr>
        <w:t xml:space="preserve">تلعب مرافق دورًا حاسمًا في ضمان التشغيل الفعال وصيانة البنية التحتية الأساسية في جميع أنحاء البلاد.</w:t>
      </w:r>
    </w:p>
    <w:p>
      <w:pPr/>
      <w:r>
        <w:rPr>
          <w:shd w:val="clear" w:fill="eeee80"/>
        </w:rPr>
        <w:t xml:space="preserve">  تدرك مرافق أهمية المسؤولية الاجتماعية وتنفذ بنشاط المبادرات التي تساهم في تحقيق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2026-10-09T12:04:08+00:00</dcterms:created>
  <dcterms:modified xsi:type="dcterms:W3CDTF">2026-10-09T12:04:08+00:00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