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 : منصب الشغل الوظيفي والوظيفة </w:t>
      </w:r>
    </w:p>
    <w:p>
      <w:pPr/>
      <w:r>
        <w:rPr>
          <w:shd w:val="clear" w:fill="eeee80"/>
        </w:rPr>
        <w:t xml:space="preserve">تم التعرض إلى مفهوم الوظيفة العامة عند الفقهاء فمنهم من عرفها على أنها " مجموعة من االختصاصات </w:t>
      </w:r>
    </w:p>
    <w:p>
      <w:pPr/>
      <w:r>
        <w:rPr>
          <w:shd w:val="clear" w:fill="eeee80"/>
        </w:rPr>
        <w:t xml:space="preserve">القانونية أو األنظمة التي يجب أن يمارسها شخص بطريقة دائمة في عمله اإلداري مستهدفا الصالح العام ،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ثمة فهي ال تعد من الحقوق المالية المملوكة لشاغل الوظيفة ،</w:t>
      </w:r>
    </w:p>
    <w:p>
      <w:pPr/>
      <w:r>
        <w:rPr>
          <w:shd w:val="clear" w:fill="eeee80"/>
        </w:rPr>
        <w:t xml:space="preserve"> والتي يستطيع التنازل عنها وفقا لمشيئته " .</w:t>
      </w:r>
    </w:p>
    <w:p>
      <w:pPr/>
      <w:r>
        <w:rPr>
          <w:shd w:val="clear" w:fill="eeee80"/>
        </w:rPr>
        <w:t xml:space="preserve">كذلك الوظيفة العامة هي عبارة عن " مركز قانوني يشغله الموظف،</w:t>
      </w:r>
    </w:p>
    <w:p>
      <w:pPr/>
      <w:r>
        <w:rPr>
          <w:shd w:val="clear" w:fill="eeee80"/>
        </w:rPr>
        <w:t xml:space="preserve"> وهي موجودة قبل أن تشغله ،</w:t>
      </w:r>
    </w:p>
    <w:p>
      <w:pPr/>
      <w:r>
        <w:rPr>
          <w:shd w:val="clear" w:fill="eeee80"/>
        </w:rPr>
        <w:t xml:space="preserve"> وبالتالي فهي </w:t>
      </w:r>
    </w:p>
    <w:p>
      <w:pPr/>
      <w:r>
        <w:rPr>
          <w:shd w:val="clear" w:fill="eeee80"/>
        </w:rPr>
        <w:t xml:space="preserve">تستقل في وجودها وحقوقها وواجباتها عمن يشغلها ،</w:t>
      </w:r>
    </w:p>
    <w:p>
      <w:pPr/>
      <w:r>
        <w:rPr>
          <w:shd w:val="clear" w:fill="eeee80"/>
        </w:rPr>
        <w:t xml:space="preserve">كما أنه بالرجوع إلى نص القانون 12/78 المتضمن القانون األساس العام للعامل - الملغى في الباب الثالث " </w:t>
      </w:r>
    </w:p>
    <w:p>
      <w:pPr/>
      <w:r>
        <w:rPr>
          <w:shd w:val="clear" w:fill="eeee80"/>
        </w:rPr>
        <w:t xml:space="preserve">مناصب العمل" درج تعريفا لمنصب العمل في المادتين 99 إلى غاية 123 منه ،</w:t>
      </w:r>
    </w:p>
    <w:p>
      <w:pPr/>
      <w:r>
        <w:rPr>
          <w:shd w:val="clear" w:fill="eeee80"/>
        </w:rPr>
        <w:t xml:space="preserve"> حيث أكد في نص المادة 99" </w:t>
      </w:r>
    </w:p>
    <w:p>
      <w:pPr/>
      <w:r>
        <w:rPr>
          <w:shd w:val="clear" w:fill="eeee80"/>
        </w:rPr>
        <w:t xml:space="preserve">أن منصب العمل مجموعة من مهام معينة يقوم بها العامل بانتظام في إطار توزيع جميع المهام المنوطة بجماعة </w:t>
      </w:r>
    </w:p>
    <w:p>
      <w:pPr/>
      <w:r>
        <w:rPr>
          <w:shd w:val="clear" w:fill="eeee80"/>
        </w:rPr>
        <w:t xml:space="preserve">العمل التي يكون ذلك العامل في إعدادها".</w:t>
      </w:r>
    </w:p>
    <w:p>
      <w:pPr/>
      <w:r>
        <w:rPr>
          <w:shd w:val="clear" w:fill="eeee80"/>
        </w:rPr>
        <w:t xml:space="preserve">كما نصت المادة 116 من نفس القانون على أن منصب العمل ال يكتسب مباشرة إال بعد عملية التثبيت أو ترسيم </w:t>
      </w:r>
    </w:p>
    <w:p>
      <w:pPr/>
      <w:r>
        <w:rPr>
          <w:shd w:val="clear" w:fill="eeee80"/>
        </w:rPr>
        <w:t xml:space="preserve">صاحبها في رتبة ما في منصب عمله</w:t>
      </w:r>
    </w:p>
    <w:p>
      <w:pPr/>
      <w:r>
        <w:rPr>
          <w:shd w:val="clear" w:fill="eeee80"/>
        </w:rPr>
        <w:t xml:space="preserve">وبالرجوع إلى النص التشريعي للوظيفة العامة األمر 03-06 نجد أن هذا األخير لم يعط تعريفا للمصطلحين ،</w:t>
      </w:r>
    </w:p>
    <w:p>
      <w:pPr/>
      <w:r>
        <w:rPr>
          <w:shd w:val="clear" w:fill="eeee80"/>
        </w:rPr>
        <w:t xml:space="preserve">وترك هذا المجال إلى الفقه ،</w:t>
      </w:r>
    </w:p>
    <w:p>
      <w:pPr/>
      <w:r>
        <w:rPr>
          <w:shd w:val="clear" w:fill="eeee80"/>
        </w:rPr>
        <w:t xml:space="preserve">تختلف الرتبة عن منصب الشغل وهي الصفة التي تخول لصاحبها الحق في شغل الوظائف المخصصة لها " .</w:t>
      </w:r>
    </w:p>
    <w:p>
      <w:pPr/>
      <w:r>
        <w:rPr>
          <w:shd w:val="clear" w:fill="eeee80"/>
        </w:rPr>
        <w:t xml:space="preserve">بتحليل واستنطاق المادة 05 نجد أن المشرع يفرق بين فكرتي منصب الشغل وفكرة الوظيفة أو الوظائف .</w:t>
      </w:r>
    </w:p>
    <w:p>
      <w:pPr/>
      <w:r>
        <w:rPr>
          <w:shd w:val="clear" w:fill="eeee80"/>
        </w:rPr>
        <w:t xml:space="preserve">وإزاء هذا الفراغ في تحديد االختالف الموجود في المصطلحين من حيث المعنى االصطالحي وجب الرجوع إلى </w:t>
      </w:r>
    </w:p>
    <w:p>
      <w:pPr/>
      <w:r>
        <w:rPr>
          <w:shd w:val="clear" w:fill="eeee80"/>
        </w:rPr>
        <w:t xml:space="preserve">المرسوم 59/85 القانون األساسي النموذجي لعمال المؤسسات واإلدارات العمومية - الملغى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2026-09-19T01:55:38+00:00</dcterms:created>
  <dcterms:modified xsi:type="dcterms:W3CDTF">2026-09-19T01:55:38+00:00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