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discussing film evaluation, we find that some movies receive widespread attention and acclaim beyond their actual value, while other high-quality films do not receive the recognition they deserve.</w:t>
      </w:r>
    </w:p>
    <w:p>
      <w:pPr/>
      <w:r>
        <w:rPr/>
        <w:t xml:space="preserve"> Overrated films often rely on massive marketing or advanced visual effects that attract audiences, but their stories may be shallow or repetitive. On the other hand, underrated films are characterized by deep stories or outstanding performances, yet they did not get enough attention due to distribution issues or lack of media coverage. However, they remain works worthy of reconsideration and appreciation."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2026-09-20T08:18:00+00:00</dcterms:created>
  <dcterms:modified xsi:type="dcterms:W3CDTF">2026-09-20T08:18:00+00:00</dcterms:modified>
</cp:coreProperties>
</file>

<file path=docProps/custom.xml><?xml version="1.0" encoding="utf-8"?>
<Properties xmlns="http://schemas.openxmlformats.org/officeDocument/2006/custom-properties" xmlns:vt="http://schemas.openxmlformats.org/officeDocument/2006/docPropsVTypes"/>
</file>