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كل منشأة إنتاجية تمر بسلسلة من العمليات،</w:t>
      </w:r>
    </w:p>
    <w:p>
      <w:pPr/>
      <w:r>
        <w:rPr>
          <w:shd w:val="clear" w:fill="eeee80"/>
        </w:rPr>
        <w:t xml:space="preserve"> تبدأ من مرحلة استلام المواد الخام وتنتهي بإنتاج السلع النهائية.</w:t>
      </w:r>
    </w:p>
    <w:p>
      <w:pPr/>
      <w:r>
        <w:rPr>
          <w:shd w:val="clear" w:fill="eeee80"/>
        </w:rPr>
        <w:t xml:space="preserve"> تعتبر المواد الخام المدخلات والسلع النهائية المخرجات.</w:t>
      </w:r>
    </w:p>
    <w:p>
      <w:pPr/>
      <w:r>
        <w:rPr/>
        <w:t xml:space="preserve"> لضمان سيرورة عمل متسقة وللحفاظ على جودة المدخلات، يتوجب على المؤسسة تنفيذ عمليات مناولة وتخزين المواد بعناية.</w:t>
      </w:r>
    </w:p>
    <w:p>
      <w:pPr/>
      <w:r>
        <w:rPr>
          <w:shd w:val="clear" w:fill="eeee80"/>
        </w:rPr>
        <w:t xml:space="preserve">هذه العمليات تشمل تدابير لحمل المواد بحرص وتخزينها بشكل مناسب لتجنب التلف والخسائر.</w:t>
      </w:r>
    </w:p>
    <w:p>
      <w:pPr/>
      <w:r>
        <w:rPr>
          <w:shd w:val="clear" w:fill="eeee80"/>
        </w:rPr>
        <w:t xml:space="preserve"> إن إدارة هذه العمليات بدقة وفعالية تلعب دورًا حاسمًا في ضمان استمرارية عمليات الإنتاج وجودة المنتجات النهائية.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2026-10-19T16:25:40+00:00</dcterms:created>
  <dcterms:modified xsi:type="dcterms:W3CDTF">2026-10-19T16:25:40+00:00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