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لمواد التطبيقية والمواد التفسير ية الأ خرى</w:t>
      </w:r>
    </w:p>
    <w:p>
      <w:pPr/>
      <w:r>
        <w:rPr>
          <w:shd w:val="clear" w:fill="eeee80"/>
        </w:rPr>
        <w:t xml:space="preserve">ساعد القيام بتوثيق كاف ٍ ومناسب ٍ لأعمال المراجعة في الوقت المناسب على تعزيز جودة المراجعة،</w:t>
      </w:r>
    </w:p>
    <w:p>
      <w:pPr/>
      <w:r>
        <w:rPr>
          <w:shd w:val="clear" w:fill="eeee80"/>
        </w:rPr>
        <w:t xml:space="preserve"> وييسر الفحص والتقويم الفعّال للأدل</w:t>
      </w:r>
    </w:p>
    <w:p>
      <w:pPr/>
      <w:r>
        <w:rPr>
          <w:shd w:val="clear" w:fill="eeee80"/>
        </w:rPr>
        <w:t xml:space="preserve">التي تم الحصول عليها والاستنتاجات التي تم التوصل إليها قبل الانتهاء من وضع تقرير المراجع.</w:t>
      </w:r>
    </w:p>
    <w:p>
      <w:pPr/>
      <w:r>
        <w:rPr>
          <w:shd w:val="clear" w:fill="eeee80"/>
        </w:rPr>
        <w:t xml:space="preserve">بعد</w:t>
      </w:r>
    </w:p>
    <w:p>
      <w:pPr/>
      <w:r>
        <w:rPr>
          <w:shd w:val="clear" w:fill="eeee80"/>
        </w:rPr>
        <w:t xml:space="preserve">الانتهاء من أعمال المراجعة أقل دقة من التوثيق الذي يتم في وقت تأدية هذه الأعمال.</w:t>
      </w:r>
    </w:p>
    <w:p>
      <w:pPr/>
      <w:r>
        <w:rPr>
          <w:shd w:val="clear" w:fill="eeee80"/>
        </w:rPr>
        <w:t xml:space="preserve">تمد شكل ومحتوى ومدى توثيق أعمال المراجعة على عوامل مثل:</w:t>
      </w:r>
    </w:p>
    <w:p>
      <w:pPr/>
      <w:r>
        <w:rPr>
          <w:shd w:val="clear" w:fill="eeee80"/>
        </w:rPr>
        <w:t xml:space="preserve">حجم المنشأة ومدى تعق ُّ دها.</w:t>
      </w:r>
    </w:p>
    <w:p>
      <w:pPr/>
      <w:r>
        <w:rPr>
          <w:shd w:val="clear" w:fill="eeee80"/>
        </w:rPr>
        <w:t xml:space="preserve">أهمية</w:t>
      </w:r>
    </w:p>
    <w:p>
      <w:pPr/>
      <w:r>
        <w:rPr>
          <w:shd w:val="clear" w:fill="eeee80"/>
        </w:rPr>
        <w:t xml:space="preserve">طبيعة ومدى الاستثناءات التي تم تحديده</w:t>
      </w:r>
    </w:p>
    <w:p>
      <w:pPr/>
      <w:r>
        <w:rPr>
          <w:shd w:val="clear" w:fill="eeee80"/>
        </w:rPr>
        <w:t xml:space="preserve">الحاجة إلى توثيق استنتاج أو أساس استنتاج غير قابل للتحديد بسهولة من توثيق العمل الذي تم تنفيذه أو أدلة المراجعة التي تم</w:t>
      </w:r>
    </w:p>
    <w:p>
      <w:pPr/>
      <w:r>
        <w:rPr>
          <w:shd w:val="clear" w:fill="eeee80"/>
        </w:rPr>
        <w:t xml:space="preserve">الحصول عليها.</w:t>
      </w:r>
    </w:p>
    <w:p>
      <w:pPr/>
      <w:r>
        <w:rPr>
          <w:shd w:val="clear" w:fill="eeee80"/>
        </w:rPr>
        <w:t xml:space="preserve">التحليلات.</w:t>
      </w:r>
    </w:p>
    <w:p>
      <w:pPr/>
      <w:r>
        <w:rPr>
          <w:shd w:val="clear" w:fill="eeee80"/>
        </w:rPr>
        <w:t xml:space="preserve">ملخصات الأمور المهمة.</w:t>
      </w:r>
    </w:p>
    <w:p>
      <w:pPr/>
      <w:r>
        <w:rPr>
          <w:shd w:val="clear" w:fill="eeee80"/>
        </w:rPr>
        <w:t xml:space="preserve">خطابات المصادقة والإفادة.</w:t>
      </w:r>
    </w:p>
    <w:p>
      <w:pPr/>
      <w:r>
        <w:rPr>
          <w:shd w:val="clear" w:fill="eeee80"/>
        </w:rPr>
        <w:t xml:space="preserve">قوائم التحقق.</w:t>
      </w:r>
    </w:p>
    <w:p>
      <w:pPr/>
      <w:r>
        <w:rPr>
          <w:shd w:val="clear" w:fill="eeee80"/>
        </w:rPr>
        <w:t xml:space="preserve">المراسلات (بما في ذلك الرسائل الإلكترونية) فيما يتعلق بالأمور المهمة.</w:t>
      </w:r>
    </w:p>
    <w:p>
      <w:pPr/>
      <w:r>
        <w:rPr>
          <w:shd w:val="clear" w:fill="eeee80"/>
        </w:rPr>
        <w:t xml:space="preserve">صفة عا</w:t>
      </w:r>
    </w:p>
    <w:p>
      <w:pPr/>
      <w:r>
        <w:rPr>
          <w:shd w:val="clear" w:fill="eeee80"/>
        </w:rPr>
        <w:t xml:space="preserve"> يعتبر توثيق أعمال المراجعة في المنشآت الأصغر أقل اتساعاً منه في المنشآت الأكبر.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ففي حالة تنفيذ الشريك</w:t>
      </w:r>
    </w:p>
    <w:p>
      <w:pPr/>
      <w:r>
        <w:rPr>
          <w:shd w:val="clear" w:fill="eeee80"/>
        </w:rPr>
        <w:t xml:space="preserve"> فإن التوثيق لن يشمل أموراً ربما كان من الواجب توثيقها فقط لإبلاغها لأعضاء فريق الار</w:t>
      </w:r>
    </w:p>
    <w:p>
      <w:pPr/>
      <w:r>
        <w:rPr>
          <w:shd w:val="clear" w:fill="eeee80"/>
        </w:rPr>
        <w:t xml:space="preserve">و توجيههم إليها أو لتوفير أدلة على الفحص الذي أجراه أعضاء آخرون في الفريق (على سبيل المثال،</w:t>
      </w:r>
    </w:p>
    <w:p>
      <w:pPr/>
      <w:r>
        <w:rPr>
          <w:shd w:val="clear" w:fill="eeee80"/>
        </w:rPr>
        <w:t xml:space="preserve"> لن تكون هناك أمور يلزم توثيقها بش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فإنه على الشريك المسؤول عن الارتباط أن يلتزم بالمتطلب الأساس ي للفقرة</w:t>
      </w:r>
    </w:p>
    <w:p>
      <w:pPr/>
      <w:r>
        <w:rPr>
          <w:shd w:val="clear" w:fill="eeee80"/>
        </w:rPr>
        <w:t xml:space="preserve">والمتعلق بإعداد</w:t>
      </w:r>
    </w:p>
    <w:p>
      <w:pPr/>
      <w:r>
        <w:rPr>
          <w:shd w:val="clear" w:fill="eeee80"/>
        </w:rPr>
        <w:t xml:space="preserve"> حيث قد يخضع توثيق أعمال المراجعة للفحص من قبل أطراف خارجية لأغراض</w:t>
      </w:r>
    </w:p>
    <w:p>
      <w:pPr/>
      <w:r>
        <w:rPr>
          <w:shd w:val="clear" w:fill="eeee80"/>
        </w:rPr>
        <w:t xml:space="preserve"> مع إضافة إحالات مرجعية لأوراق العمل الداعمة،</w:t>
      </w:r>
    </w:p>
    <w:p>
      <w:pPr/>
      <w:r>
        <w:rPr>
          <w:shd w:val="clear" w:fill="eeee80"/>
        </w:rPr>
        <w:t xml:space="preserve"> عند الاقتضاء.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ونظام الرقابة الداخلية للمنشأة،</w:t>
      </w:r>
    </w:p>
    <w:p>
      <w:pPr/>
      <w:r>
        <w:rPr>
          <w:shd w:val="clear" w:fill="eeee80"/>
        </w:rPr>
        <w:t xml:space="preserve">والمخاطر المقيمة،</w:t>
      </w:r>
    </w:p>
    <w:p>
      <w:pPr/>
      <w:r>
        <w:rPr>
          <w:shd w:val="clear" w:fill="eeee80"/>
        </w:rPr>
        <w:t xml:space="preserve">راجع: الفقرة</w:t>
      </w:r>
    </w:p>
    <w:p>
      <w:pPr/>
      <w:r>
        <w:rPr>
          <w:shd w:val="clear" w:fill="eeee80"/>
        </w:rPr>
        <w:t xml:space="preserve">18 أ</w:t>
      </w:r>
    </w:p>
    <w:p>
      <w:pPr/>
      <w:r>
        <w:rPr>
          <w:shd w:val="clear" w:fill="eeee80"/>
        </w:rPr>
        <w:t xml:space="preserve"> ومن ثم ّ تحقيق الأهداف العامة للمر</w:t>
      </w:r>
    </w:p>
    <w:p>
      <w:pPr/>
      <w:r>
        <w:rPr>
          <w:shd w:val="clear" w:fill="eeee80"/>
        </w:rPr>
        <w:t xml:space="preserve">اجع.</w:t>
      </w:r>
    </w:p>
    <w:p>
      <w:pPr/>
      <w:r>
        <w:rPr>
          <w:shd w:val="clear" w:fill="eeee80"/>
        </w:rPr>
        <w:t xml:space="preserve"> ففي غير الظروف الاستثنائية،</w:t>
      </w:r>
    </w:p>
    <w:p>
      <w:pPr/>
      <w:r>
        <w:rPr>
          <w:shd w:val="clear" w:fill="eeee80"/>
        </w:rPr>
        <w:t xml:space="preserve"> تدعو معا</w:t>
      </w:r>
    </w:p>
    <w:p>
      <w:pPr/>
      <w:r>
        <w:rPr>
          <w:shd w:val="clear" w:fill="eeee80"/>
        </w:rPr>
        <w:t xml:space="preserve">19 أ</w:t>
      </w:r>
    </w:p>
    <w:p>
      <w:pPr/>
      <w:r>
        <w:rPr>
          <w:shd w:val="clear" w:fill="eeee80"/>
        </w:rPr>
        <w:t xml:space="preserve">ينطبق متطلب التوثيق فقط على المتطلبات ذات الصلة في ظل الظروف القائمة.</w:t>
      </w:r>
    </w:p>
    <w:p>
      <w:pPr/>
      <w:r>
        <w:rPr>
          <w:shd w:val="clear" w:fill="eeee80"/>
        </w:rPr>
        <w:t xml:space="preserve"> إذا لم</w:t>
      </w:r>
    </w:p>
    <w:p>
      <w:pPr/>
      <w:r>
        <w:rPr>
          <w:shd w:val="clear" w:fill="eeee80"/>
        </w:rPr>
        <w:t xml:space="preserve"> فلن يكون لأي مما ورد في معيار</w:t>
      </w:r>
    </w:p>
    <w:p>
      <w:pPr/>
      <w:r>
        <w:rPr>
          <w:shd w:val="clear" w:fill="eeee80"/>
        </w:rPr>
        <w:t xml:space="preserve"> 610 المراجعة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متطلب تعديل رأي المراجع عند العجز عن الحصول على ما يكفي</w:t>
      </w:r>
    </w:p>
    <w:p>
      <w:pPr/>
      <w:r>
        <w:rPr>
          <w:shd w:val="clear" w:fill="eeee80"/>
        </w:rPr>
        <w:t xml:space="preserve">من أدلة المراجعة المناسبة،</w:t>
      </w:r>
    </w:p>
    <w:p>
      <w:pPr/>
      <w:r>
        <w:rPr>
          <w:shd w:val="clear" w:fill="eeee80"/>
        </w:rPr>
        <w:t xml:space="preserve"> ولكن مثل</w:t>
      </w:r>
    </w:p>
    <w:p>
      <w:pPr/>
      <w:r>
        <w:rPr>
          <w:shd w:val="clear" w:fill="eeee80"/>
        </w:rPr>
        <w:t xml:space="preserve">من أمثلة الظروف الاستثنائية الحقائق التي تصبح معروفة للمراجع بعد تاريخ تقرير المراجع،</w:t>
      </w:r>
    </w:p>
    <w:p>
      <w:pPr/>
      <w:r>
        <w:rPr>
          <w:shd w:val="clear" w:fill="eeee80"/>
        </w:rPr>
        <w:t xml:space="preserve"> رغم أنها كانت موجودة في ذلك التاريخ،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2026-09-24T12:16:57+00:00</dcterms:created>
  <dcterms:modified xsi:type="dcterms:W3CDTF">2026-09-24T12:16:57+00:00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