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لعب إدارة الموارد البشرية دورًا محوريًا في تطوير المؤسسات والشركات في مصر،</w:t>
      </w:r>
    </w:p>
    <w:p>
      <w:pPr/>
      <w:r>
        <w:rPr>
          <w:shd w:val="clear" w:fill="eeee80"/>
        </w:rPr>
        <w:t xml:space="preserve"> وذلك من خلال:</w:t>
      </w:r>
    </w:p>
    <w:p>
      <w:pPr/>
      <w:r>
        <w:rPr>
          <w:shd w:val="clear" w:fill="eeee80"/>
        </w:rPr>
        <w:t xml:space="preserve">1. التخطيط الاستراتيجي:</w:t>
      </w:r>
    </w:p>
    <w:p>
      <w:pPr/>
      <w:r>
        <w:rPr>
          <w:shd w:val="clear" w:fill="eeee80"/>
        </w:rPr>
        <w:t xml:space="preserve">وضع خطة توظيف فعالة: تحدد احتياجات الشركة من المواهب وتضع استراتيجية لجذبها</w:t>
      </w:r>
    </w:p>
    <w:p>
      <w:pPr/>
      <w:r>
        <w:rPr/>
        <w:t xml:space="preserve">تطوير برامج التطوير المهني: تُساعد على صقل مهارات الموظفين ورفع كفاءتهم.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التوظيف واختيار الموظفين:</w:t>
      </w:r>
    </w:p>
    <w:p>
      <w:pPr/>
      <w:r>
        <w:rPr>
          <w:shd w:val="clear" w:fill="eeee80"/>
        </w:rPr>
        <w:t xml:space="preserve">استخدام أدوات التقييم والتدقيق: لضمان اختيار المرشحين المناسبين.</w:t>
      </w:r>
    </w:p>
    <w:p>
      <w:pPr/>
      <w:r>
        <w:rPr>
          <w:shd w:val="clear" w:fill="eeee80"/>
        </w:rPr>
        <w:t xml:space="preserve"> تطوير برامج التوجيه والإرشاد: لمساعدة الموظفين الجدد على الاندماج في العمل.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الإدارة والتطوير:</w:t>
      </w:r>
    </w:p>
    <w:p>
      <w:pPr/>
      <w:r>
        <w:rPr>
          <w:shd w:val="clear" w:fill="eeee80"/>
        </w:rPr>
        <w:t xml:space="preserve">توفير فرص التدريب والتطوير المهني: لرفع كفاءة الموظفين وتعزيز مهاراتهم.</w:t>
      </w:r>
    </w:p>
    <w:p>
      <w:pPr/>
      <w:r>
        <w:rPr>
          <w:shd w:val="clear" w:fill="eeee80"/>
        </w:rPr>
        <w:t xml:space="preserve">وضع خطط للترقية والتقدم الوظيفي: لتحفيز الموظفين وتحقيق الرضا الوظيفي.</w:t>
      </w:r>
    </w:p>
    <w:p>
      <w:pPr/>
      <w:r>
        <w:rPr>
          <w:shd w:val="clear" w:fill="eeee80"/>
        </w:rPr>
        <w:t xml:space="preserve"> 4.</w:t>
      </w:r>
    </w:p>
    <w:p>
      <w:pPr/>
      <w:r>
        <w:rPr>
          <w:shd w:val="clear" w:fill="eeee80"/>
        </w:rPr>
        <w:t xml:space="preserve">إنشاء قنوات تواصل فعالة: للتواصل مع الموظفين والاستماع إلى احتياجاتهم.</w:t>
      </w:r>
    </w:p>
    <w:p>
      <w:pPr/>
      <w:r>
        <w:rPr>
          <w:shd w:val="clear" w:fill="eeee80"/>
        </w:rPr>
        <w:t xml:space="preserve">معالجة الشكاوى والمظالم: لخلق بيئة عمل عادلة وشفافة.</w:t>
      </w:r>
    </w:p>
    <w:p>
      <w:pPr/>
      <w:r>
        <w:rPr>
          <w:shd w:val="clear" w:fill="eeee80"/>
        </w:rPr>
        <w:t xml:space="preserve">تقديم برامج تحفيزية: لزيادة إنتاجية الموظفين وتحفيزهم على العمل بجد</w:t>
      </w:r>
    </w:p>
    <w:p>
      <w:pPr/>
      <w:r>
        <w:rPr/>
        <w:t xml:space="preserve">: 5.</w:t>
      </w:r>
    </w:p>
    <w:p>
      <w:pPr/>
      <w:r>
        <w:rPr>
          <w:shd w:val="clear" w:fill="eeee80"/>
        </w:rPr>
        <w:t xml:space="preserve"> الالتزام القانوني:</w:t>
      </w:r>
    </w:p>
    <w:p>
      <w:pPr/>
      <w:r>
        <w:rPr>
          <w:shd w:val="clear" w:fill="eeee80"/>
        </w:rPr>
        <w:t xml:space="preserve"> تطبيق معايير السلامة والصحة المهنية: لضمان بيئة عمل آمنة وصحية.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2026-10-26T17:57:36+00:00</dcterms:created>
  <dcterms:modified xsi:type="dcterms:W3CDTF">2026-10-26T17:57:36+00:00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