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المدرسة ترتبط ارتباطًا وثيقًا بالمجتمع المحلي من خلال التفاعل مع الأفراد والمنظمات المحلية.</w:t>
      </w:r>
    </w:p>
    <w:p>
      <w:pPr/>
      <w:r>
        <w:rPr>
          <w:shd w:val="clear" w:fill="eeee80"/>
        </w:rPr>
        <w:t xml:space="preserve"> يمكن أن تشمل هذه العلاقة المشاركة في الفعاليات المحلية والتكاتف مع الجمعيات الخيرية والمؤسسات المجتمعية.</w:t>
      </w:r>
    </w:p>
    <w:p>
      <w:pPr/>
      <w:r>
        <w:rPr>
          <w:shd w:val="clear" w:fill="eeee80"/>
        </w:rPr>
        <w:t xml:space="preserve"> يمكن أن تشمل هذه المساهمة المشاركة في مشاريع تنموية محلية وتقديم برامج تعليمية تستهدف متطلبات المجتمع.</w:t>
      </w:r>
    </w:p>
    <w:p>
      <w:pPr/>
      <w:r>
        <w:rPr>
          <w:shd w:val="clear" w:fill="eeee80"/>
        </w:rPr>
        <w:t xml:space="preserve">3. توفير الموارد التعليمية</w:t>
      </w:r>
    </w:p>
    <w:p>
      <w:pPr/>
      <w:r>
        <w:rPr>
          <w:shd w:val="clear" w:fill="eeee80"/>
        </w:rPr>
        <w:t xml:space="preserve">4. تعزيز المشاركة المجتمعية</w:t>
      </w:r>
    </w:p>
    <w:p>
      <w:pPr/>
      <w:r>
        <w:rPr>
          <w:shd w:val="clear" w:fill="eeee80"/>
        </w:rPr>
        <w:t xml:space="preserve">المدرسة تشجع الطلاب على الانخراط في الأنشطة المجتمعية والخدمية،</w:t>
      </w:r>
    </w:p>
    <w:p>
      <w:pPr/>
      <w:r>
        <w:rPr>
          <w:shd w:val="clear" w:fill="eeee80"/>
        </w:rPr>
        <w:t xml:space="preserve">5. بناء الشراكات</w:t>
      </w:r>
    </w:p>
    <w:p>
      <w:pPr/>
      <w:r>
        <w:rPr>
          <w:shd w:val="clear" w:fill="eeee80"/>
        </w:rPr>
        <w:t xml:space="preserve">المدرسة يمكن أن تبني شراكات مع المؤسسات المحلية مثل الشركات والجمعيات الخيرية والمؤسسات الحكومية.</w:t>
      </w:r>
    </w:p>
    <w:p>
      <w:pPr/>
      <w:r>
        <w:rPr>
          <w:shd w:val="clear" w:fill="eeee80"/>
        </w:rPr>
        <w:t xml:space="preserve"> هذه الشراكات يمكن أن توفر فرصًا للطلاب وتساهم في تطوير المدرسة والمجتمع.</w:t>
      </w:r>
    </w:p>
    <w:p>
      <w:pPr/>
      <w:r>
        <w:rPr>
          <w:shd w:val="clear" w:fill="eeee80"/>
        </w:rPr>
        <w:t xml:space="preserve">7. تعزيز الهوية الثقافية</w:t>
      </w:r>
    </w:p>
    <w:p>
      <w:pPr/>
      <w:r>
        <w:rPr>
          <w:shd w:val="clear" w:fill="eeee80"/>
        </w:rPr>
        <w:t xml:space="preserve">المدرسة تساهم في تعزيز الهوية الثقافية للمجتمع المحلي من خلال تضمين المناهج الدراسية بالموروث الثقافي المحلي وتنظيم الأنشطة الثقافية.</w:t>
      </w:r>
    </w:p>
    <w:p>
      <w:pPr/>
      <w:r>
        <w:rPr>
          <w:shd w:val="clear" w:fill="eeee80"/>
        </w:rPr>
        <w:t xml:space="preserve"> هذا التواصل يساهم في تعزيز التعاون بين المدرسة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2026-08-20T12:55:24+00:00</dcterms:created>
  <dcterms:modified xsi:type="dcterms:W3CDTF">2026-08-20T12:55:24+00:00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