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غير صحيح قانونيًا.   إذا كان هذا الاتفاق يخالف القوانين المحلية أو لا يتماشى مع الاتفاقيات السابقة بين الشركاء،  فإنه قد يكون غير صحيح قانونيًا ويمكن أن يؤدي إلى مشاكل قانونية في المستقبل.  يُنصح بمراجعة محامٍ أو خبير قانوني لتقييم صحة هذا الاتفاق وضمان توافقه مع القوانين واللوائح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