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يعمل البنك التجاري في بيئة دينامكية تجعله عرضة إلى مختلف الأخطار،</w:t>
      </w:r>
    </w:p>
    <w:p>
      <w:pPr/>
      <w:r>
        <w:rPr/>
        <w:t xml:space="preserve"> وهذه الأخيرة ترتبط ارتباطا وثيقا بإدارة المخاطر بل تعد هذه في صلب وظيفة البنك،</w:t>
      </w:r>
    </w:p>
    <w:p>
      <w:pPr/>
      <w:r>
        <w:rPr>
          <w:shd w:val="clear" w:fill="eeee80"/>
        </w:rPr>
        <w:t xml:space="preserve"> وعلى هذا الأساس تسعى البنوك دائما إلى التحوط من المخاطر والتقليل من أثارها إلى أقصى حد ممكن،</w:t>
      </w:r>
    </w:p>
    <w:p>
      <w:pPr/>
      <w:r>
        <w:rPr>
          <w:shd w:val="clear" w:fill="eeee80"/>
        </w:rPr>
        <w:t xml:space="preserve"> وفي ذلك تعتمد على التنظيمات والتشريعات البنكية المسيرة للنشاط،</w:t>
      </w:r>
    </w:p>
    <w:p>
      <w:pPr/>
      <w:r>
        <w:rPr>
          <w:shd w:val="clear" w:fill="eeee80"/>
        </w:rPr>
        <w:t xml:space="preserve"> وتتعلق هذه الأخيرة إما بمستوى وطني محلي فنجد لكل دولة قواعدها المنظمة لنشاطها البنكي الخاص بها،</w:t>
      </w:r>
    </w:p>
    <w:p>
      <w:pPr/>
      <w:r>
        <w:rPr>
          <w:shd w:val="clear" w:fill="eeee80"/>
        </w:rPr>
        <w:t xml:space="preserve"> وإما تأخذ طابع دولي من خلال الهيئات والمنظمات العالمية</w:t>
      </w:r>
    </w:p>
    <w:p>
      <w:pPr/>
      <w:r>
        <w:rPr>
          <w:shd w:val="clear" w:fill="eeee80"/>
        </w:rPr>
        <w:t xml:space="preserve">تعتبر المؤسسة بؤرة النشاط الاقتصادي سواءا كانت مؤسسة مالية أو إقتصادية حيث تلعب دورا أساسيا في تطور وازدهار اقتصاد أي بلد كان،</w:t>
      </w:r>
    </w:p>
    <w:p>
      <w:pPr/>
      <w:r>
        <w:rPr>
          <w:shd w:val="clear" w:fill="eeee80"/>
        </w:rPr>
        <w:t xml:space="preserve"> وتعد الوظيفة المالية من أهم الوظائف في نشاط الأعمال فلا يمكن لأي منشاة أن تقوم بنشاطها من إنتاج وتسويق وغيرها من وظائف المشروع دون توفر الأموال اللازمة لتمويل النشاطات المختلفة،</w:t>
      </w:r>
    </w:p>
    <w:p>
      <w:pPr/>
      <w:r>
        <w:rPr/>
        <w:t xml:space="preserve"> ونظرا للأهمية البالغة للوظيفة المالية التي تساهم في تحقيق أهداف المؤسسة بكفاءة عالية و ذه ا من خلال استعمال وسائل عديدة للرقابة ويأتي التحليل المالي في مقدمة هذه الوسائل كون هذا الأخير من أهم السياسات التي تعتمد عليها الإدارة المالية، كما يعتبر أداة ملازمة وسابقة للتخطيط السليم،</w:t>
      </w:r>
    </w:p>
    <w:p>
      <w:pPr/>
      <w:r>
        <w:rPr>
          <w:shd w:val="clear" w:fill="eeee80"/>
        </w:rPr>
        <w:t xml:space="preserve"> وكذلك هو تشخيص للوضعية المالية للمؤسسة من حيث هدفي التوازن المالي والمردودية المالية في دورة أو عدة  دورات وتجنبا للمخاطر التي قد تقف كعائق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2026-09-16T14:42:25+00:00</dcterms:created>
  <dcterms:modified xsi:type="dcterms:W3CDTF">2026-09-16T14:42:25+00:00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