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تظهر أهمية البنوك في العصر الحديث في ما يلي:</w:t>
      </w:r>
    </w:p>
    <w:p>
      <w:pPr/>
      <w:r>
        <w:rPr>
          <w:shd w:val="clear" w:fill="eeee80"/>
        </w:rPr>
        <w:t xml:space="preserve">بدون هذه الوساطة يتعين على صاحب المال أن يجد المستلم المطلوب والعكس بالشروط والمدة الملائمة يدون البنوك تكون المخاطرة أكبر لاقتصار المشاركة على مشروع واحد نظراً لتنوع استثمارات المصارف فإنها</w:t>
      </w:r>
    </w:p>
    <w:p>
      <w:pPr/>
      <w:r>
        <w:rPr>
          <w:shd w:val="clear" w:fill="eeee80"/>
        </w:rPr>
        <w:t xml:space="preserve">توزع المخاطر مما يجعل في الإمكان الدخول في مشاريع ذات مخاطرة عالية</w:t>
      </w:r>
    </w:p>
    <w:p>
      <w:pPr/>
      <w:r>
        <w:rPr>
          <w:shd w:val="clear" w:fill="eeee80"/>
        </w:rPr>
        <w:t xml:space="preserve">يمكن للبنوك نظراً لكم حجم الأرصدة أن تدخل في مشاريع طويلة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2026-11-07T09:33:09+00:00</dcterms:created>
  <dcterms:modified xsi:type="dcterms:W3CDTF">2026-11-07T09:33:09+00:00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