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يُسهّل إنشاء المقاولة عبر الإنترنت، عبر منصة إلكترونية مخصصة، عملية التحول الرقمي بتقديم خدمات إدارية وقانونية شاملة.  يُمكّن هذا النظام، وفقاً للقانون 88.17 ومرسوم 2.22.92، من إتمام جميع الإجراءات، من إعداد الوثائق إلى الحصول على التراخيص، إلكترونياً.  تُعتبر المنصة، بموجب المادة الثانية من القانون 88.17،  الآلية الحصرية لإجراءات تأسيس الشركات، بدءاً من حجز الاسم التجاري وحتى نشر الوثائق، بهدف تبسيط المساطر، وتقليص المدة الزمنية، وزيادة الشفافية، مما يُعزز مناخ الأعمال ويُحدّ من البيروقراطية عبر رقمنة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