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انخفاض مستوى البروتين في الدم يمكن أن يؤدي إلى الوذمة. البروتينات، وخاصة الألبومين، تُحافظ على توازن السوائل داخل الأوعية الدموية. عندما ينخفض مستوى البروتين، ينخفض الضغط الأسموزي، مما يُسبب تسرب السوائل من الأوعية الدموية إلى الأنسجة المحيطة. هذا يُسبب تجمع السوائل في مناطق مختلفة، مثل الساقين أو البطن، مُؤديًا إلى الوذمة.انخفاض البروتين قد يكون نتيجة لحالات صحية مثل سوء التغذية، أمراض الكبد، أو أمراض الكلى، التي تُؤثر على قدرة الجسم على إنتاج البروتينات الكافية. لذا، من المهم الحفاظ على مستويات كافية من البروتين في النظام الغذائي لضمان توازن السوائل في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2026-10-08T10:44:03+00:00</dcterms:created>
  <dcterms:modified xsi:type="dcterms:W3CDTF">2026-10-08T10:44:03+00:00</dcterms:modified>
</cp:coreProperties>
</file>

<file path=docProps/custom.xml><?xml version="1.0" encoding="utf-8"?>
<Properties xmlns="http://schemas.openxmlformats.org/officeDocument/2006/custom-properties" xmlns:vt="http://schemas.openxmlformats.org/officeDocument/2006/docPropsVTypes"/>
</file>