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Metformin (biguanide)a. Mechanism of action: Reduces hepatic gluconeogenesis.Can increase at weekly intervals as necessaryiv. Small initial dosage and slow titration secondary to GIdisturbancesAlso favorablyaffects insulin sensitivity and, to a lesser extent, intestinal absorption ofglucoseb. Dosingi. Initial: 500 mg once or twice daily (once daily with extendedrelease formulation)ii. Maximal daily dose: 2550 mg (more commonly, 2000 mg/day)iii.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