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التجارة الدولية من العوامل الأساسية التي تساهم في نمو الاقتصاد العالمي وتعزيز العلاقات بين الدول.</w:t>
      </w:r>
    </w:p>
    <w:p>
      <w:pPr/>
      <w:r>
        <w:rPr/>
        <w:t xml:space="preserve"> يتمكن البلدان من الاستفادة من المزايا النسبية لكل منهما، مما يسهم في تحسين مستوى المعيشة ورفع كفاءة الإنتاج.</w:t>
      </w:r>
    </w:p>
    <w:p>
      <w:pPr/>
      <w:r>
        <w:rPr>
          <w:shd w:val="clear" w:fill="eeee80"/>
        </w:rPr>
        <w:t xml:space="preserve">لقد أظهرت الأبحاث أن التجارة الدولية تؤدي إلى زيادة الابتكار وتوسيع نطاق الأسواق،</w:t>
      </w:r>
    </w:p>
    <w:p>
      <w:pPr/>
      <w:r>
        <w:rPr/>
        <w:t xml:space="preserve"> مما ينعكس إيجابًا على الشركات والموارد البشرية. مثل الحواجز التجارية والاختلافات الثقافية والسياسية التي يمكن أن تؤثر على تدفقات التجارة.</w:t>
      </w:r>
    </w:p>
    <w:p>
      <w:pPr/>
      <w:r>
        <w:rPr>
          <w:shd w:val="clear" w:fill="eeee80"/>
        </w:rPr>
        <w:t xml:space="preserve"> يتوجب على الدول العمل على تعزيز التعاون والتفاهم المتبادل،</w:t>
      </w:r>
    </w:p>
    <w:p>
      <w:pPr/>
      <w:r>
        <w:rPr>
          <w:shd w:val="clear" w:fill="eeee80"/>
        </w:rPr>
        <w:t xml:space="preserve"> وفتح أسواقها أمام التجارة الدولية،</w:t>
      </w:r>
    </w:p>
    <w:p>
      <w:pPr/>
      <w:r>
        <w:rPr/>
        <w:t xml:space="preserve"> مع مراعاة السياسات التي تضمن تحقيق الفوائد لجميع الأطراف المعنية.</w:t>
      </w:r>
    </w:p>
    <w:p>
      <w:pPr/>
      <w:r>
        <w:rPr>
          <w:shd w:val="clear" w:fill="eeee80"/>
        </w:rPr>
        <w:t xml:space="preserve"> إن مستقبل التجارة الدولية يعتمد على قدرتنا على التعامل مع التحديات العالمية بشكل مشترك وبناء استراتيجيات تضمن التنمية المستدامة والشاملة.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2026-09-13T16:48:45+00:00</dcterms:created>
  <dcterms:modified xsi:type="dcterms:W3CDTF">2026-09-13T16:48:45+00:00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