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ازدهار الرأسمالية الأوروبية خلال القرن 19م</w:t>
      </w:r>
    </w:p>
    <w:p>
      <w:pPr/>
      <w:r>
        <w:rPr>
          <w:shd w:val="clear" w:fill="eeee80"/>
        </w:rPr>
        <w:t xml:space="preserve">تمهيد: أدت الثورة الصناعية التي عرفتها أوروبا إلى ازدهار الرأسمالية الأوروبية خلال القرن 19م.</w:t>
      </w:r>
    </w:p>
    <w:p>
      <w:pPr/>
      <w:r>
        <w:rPr/>
        <w:t xml:space="preserve"> فما معنى الرأسمالية؟ وما مظاهرها؟ وما هي انعكاساتها على المجتمع الأوروبي؟أولا: مظاهر ازدهار الرأسمالية الأوروبية خلال القرن 19م1. تطور الصناعة: شهدت أوروبا ثورتين صناعيتين، الأولى ما بين (1780-1810م) انطلقت من إنجلترا، والثانية ما بين (1880-1900م) حيث تميزت بظهور مصادر طاقة جديدة واكتشاف مصادر جديدة للطاقة كالنفط والكهرباء، هذا ساهم في ارتفاع الإنتاج الصناعي ببلدان أوروبا.</w:t>
      </w:r>
    </w:p>
    <w:p>
      <w:pPr/>
      <w:r>
        <w:rPr>
          <w:shd w:val="clear" w:fill="eeee80"/>
        </w:rPr>
        <w:t xml:space="preserve">2. تطور الأبناك والشركات: ساهم تراكم الأموال الناتج عن التحول الحاصل ذات المحاولات ذات التمويل خارج القرارات إلى حركات مجهولة الاسم (الشركة المجهولة الاسم)،</w:t>
      </w:r>
    </w:p>
    <w:p>
      <w:pPr/>
      <w:r>
        <w:rPr>
          <w:shd w:val="clear" w:fill="eeee80"/>
        </w:rPr>
        <w:t xml:space="preserve">3. انتشار ظاهرة التركيز الرأسمالي: انتشر الرأسمال بالاندماج بين الشركات وتقسيمه إلى شركات احتكارية،</w:t>
      </w:r>
    </w:p>
    <w:p>
      <w:pPr/>
      <w:r>
        <w:rPr>
          <w:shd w:val="clear" w:fill="eeee80"/>
        </w:rPr>
        <w:t xml:space="preserve"> أقفل وهو اتحاد بين عدة شركات تنتج نفس المنتج مما أدى إلى تكوين تركيز للسلطة الاقتصادية في يد الشركات الكبرى.</w:t>
      </w:r>
    </w:p>
    <w:p>
      <w:pPr/>
      <w:r>
        <w:rPr>
          <w:shd w:val="clear" w:fill="eeee80"/>
        </w:rPr>
        <w:t xml:space="preserve">ثانيا: انعكاسات الرأسمالية على المجتمع الأوروبي خلال القرن 19م</w:t>
      </w:r>
    </w:p>
    <w:p>
      <w:pPr/>
      <w:r>
        <w:rPr/>
        <w:t xml:space="preserve">1. ظهور التفاوتات الطبقية: ظهر في المجتمع الأوروبي طبقة البرجوازية المالكة لوسائل الإنتاج التي تعيش أوضاع مريحة، في مقابل ظهور طبقة البروليتاريا التي تعيش أوضاع مزرية بسبب عملهم لساعات طويلة بأجور هزيلة، ما ساهم في استفحال التفاوتات الاجتماعية. ويعزى هذا النمو إلى تحسن التغذية وظروف العيش وتطور مستوى الطب.3. الهجرة نحو المدن: أدى تزايد النشاط الصناعي إلى نزوح كبير نحو المدن الأوروبية خلال القرن 19م،خاتمة:</w:t>
      </w:r>
    </w:p>
    <w:p>
      <w:pPr/>
      <w:r>
        <w:rPr>
          <w:shd w:val="clear" w:fill="eeee80"/>
        </w:rPr>
        <w:t xml:space="preserve">المصطلحات:</w:t>
      </w:r>
    </w:p>
    <w:p>
      <w:pPr/>
      <w:r>
        <w:rPr/>
        <w:t xml:space="preserve">الرأسمالية: نظام اقتصادي يقوم على الملكية الفردية وحرية التبادل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2026-10-10T07:50:04+00:00</dcterms:created>
  <dcterms:modified xsi:type="dcterms:W3CDTF">2026-10-10T07:50:04+00:00</dcterms:modified>
</cp:coreProperties>
</file>

<file path=docProps/custom.xml><?xml version="1.0" encoding="utf-8"?>
<Properties xmlns="http://schemas.openxmlformats.org/officeDocument/2006/custom-properties" xmlns:vt="http://schemas.openxmlformats.org/officeDocument/2006/docPropsVTypes"/>
</file>