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صدر عن النائب غياث يزبك رئيس لجنة البيئة النيابية البيان الآتي: يأسف النائب يزبك للخطأ غير المقصود والناجم عن سوء تنسيق،  والذي ادى الى عدم دعوة فاعليات بلدة بدبهون ومختارها الى اجتماع لجنة البيئة النيابية الذي خصَّصه لمتابعة مآل تطبيق شركتي الترابة في شكّا قرار استئناف عملهما، اولاً،  البيئية والمادية والمعنوية والانسانية،  طرح هواجس اهل البلدة،  وقد حرصوا على صون حقوقها بكل جدية. ثانياً،  عبر  مسؤوليها الدينيين والمدنيين،  ومنطقة الكورة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