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اعتبر أحد القوانين الائتمانية التي تهم النشاط الاقتصادي ،</w:t>
      </w:r>
    </w:p>
    <w:p>
      <w:pPr/>
      <w:r>
        <w:rPr>
          <w:shd w:val="clear" w:fill="eeee80"/>
        </w:rPr>
        <w:t xml:space="preserve">كبير في سد حاجات التمويل سواء بالنسبة للأشخاص أو المؤسسات العامة و الخاصة ،</w:t>
      </w:r>
    </w:p>
    <w:p>
      <w:pPr/>
      <w:r>
        <w:rPr>
          <w:shd w:val="clear" w:fill="eeee80"/>
        </w:rPr>
        <w:t xml:space="preserve">أنه يتلقى الودائع منهم فيقوم بوضع جزء منها في أبناك الدولة و يستثمر في الجزء الاخر 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هو لا يتمتع باستقلالية تامة ،</w:t>
      </w:r>
    </w:p>
    <w:p>
      <w:pPr/>
      <w:r>
        <w:rPr>
          <w:shd w:val="clear" w:fill="eeee80"/>
        </w:rPr>
        <w:t xml:space="preserve"> فهو يخضع</w:t>
      </w:r>
    </w:p>
    <w:p>
      <w:pPr/>
      <w:r>
        <w:rPr>
          <w:shd w:val="clear" w:fill="eeee80"/>
        </w:rPr>
        <w:t xml:space="preserve">فيما يخص العقود القانون الالتزامات و العقود ،</w:t>
      </w:r>
    </w:p>
    <w:p>
      <w:pPr/>
      <w:r>
        <w:rPr>
          <w:shd w:val="clear" w:fill="eeee80"/>
        </w:rPr>
        <w:t xml:space="preserve"> لكنه اكتسب مع مرور الوقت ميزات خاصة</w:t>
      </w:r>
    </w:p>
    <w:p>
      <w:pPr/>
      <w:r>
        <w:rPr>
          <w:shd w:val="clear" w:fill="eeee80"/>
        </w:rPr>
        <w:t xml:space="preserve">تماشيا مع العمليات البنكية التي يتناولها والتقنيات التي يستخدمها والغنية بالأعراف المهنية،</w:t>
      </w:r>
    </w:p>
    <w:p>
      <w:pPr/>
      <w:r>
        <w:rPr>
          <w:shd w:val="clear" w:fill="eeee80"/>
        </w:rPr>
        <w:t xml:space="preserve">كما اعتبر مجموعة من القواعد القانونية قد تكون آمرة عندما تتعلق بالنظام العام المصرفي</w:t>
      </w:r>
    </w:p>
    <w:p>
      <w:pPr/>
      <w:r>
        <w:rPr>
          <w:shd w:val="clear" w:fill="eeee80"/>
        </w:rPr>
        <w:t xml:space="preserve">و قد تكون مكملة أو مفسرة لإرادة الأطراف عندما يتعلق الأمر بالعقود المصرفية بمختلف</w:t>
      </w:r>
    </w:p>
    <w:p>
      <w:pPr/>
      <w:r>
        <w:rPr>
          <w:shd w:val="clear" w:fill="eeee80"/>
        </w:rPr>
        <w:t xml:space="preserve">أنواعها تأطيرية كانت أم تطبيقية كما يمكن أن تكون قواعد عرفية جرى التعامل بها داخليا</w:t>
      </w:r>
    </w:p>
    <w:p>
      <w:pPr/>
      <w:r>
        <w:rPr>
          <w:shd w:val="clear" w:fill="eeee80"/>
        </w:rPr>
        <w:t xml:space="preserve">أو دوليا و هو ما يمنحه الطابع الدولي للقانون المصرفي ،</w:t>
      </w:r>
    </w:p>
    <w:p>
      <w:pPr/>
      <w:r>
        <w:rPr>
          <w:shd w:val="clear" w:fill="eeee80"/>
        </w:rPr>
        <w:t xml:space="preserve"> يكون موضوع تلك القواعد متعلق</w:t>
      </w:r>
    </w:p>
    <w:p>
      <w:pPr/>
      <w:r>
        <w:rPr>
          <w:shd w:val="clear" w:fill="eeee80"/>
        </w:rPr>
        <w:t xml:space="preserve">المصرفية ،</w:t>
      </w:r>
    </w:p>
    <w:p>
      <w:pPr/>
      <w:r>
        <w:rPr>
          <w:shd w:val="clear" w:fill="eeee80"/>
        </w:rPr>
        <w:t xml:space="preserve"> يعتمد على تقنيات خاصة متطورة ،</w:t>
      </w:r>
    </w:p>
    <w:p>
      <w:pPr/>
      <w:r>
        <w:rPr>
          <w:shd w:val="clear" w:fill="eeee80"/>
        </w:rPr>
        <w:t xml:space="preserve"> كالبرمجة الالكترونية و الربط الشبكي بما</w:t>
      </w:r>
    </w:p>
    <w:p>
      <w:pPr/>
      <w:r>
        <w:rPr>
          <w:shd w:val="clear" w:fill="eeee80"/>
        </w:rPr>
        <w:t xml:space="preserve"> كونه خاص بفئة</w:t>
      </w:r>
    </w:p>
    <w:p>
      <w:pPr/>
      <w:r>
        <w:rPr>
          <w:shd w:val="clear" w:fill="eeee80"/>
        </w:rPr>
        <w:t xml:space="preserve">الصيارفة و هم القائمين بالعمليات المصرفية أي الفئة التي تمتهن العمليات الناجمة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2026-10-18T04:28:27+00:00</dcterms:created>
  <dcterms:modified xsi:type="dcterms:W3CDTF">2026-10-18T04:28:27+00:00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