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الولايات المتحدة والحرب العادلة على الإرهاب   وستتحرك هذه الأمة […] سيتطلب أمننا أن يكون جميع الأميركيين متطلعين إلى الأمام وحازمين،  فإن نضالنا يشبه ذلك الذي خاضناه خلال الحرب الباردة: اليوم،  الذي تولى منصبه من عام 2009 إلى عام 2017،  مشيراً جزئياً إلى "مبدأ بوش" وفي الوقت نفسه الرد على الانتقادات المتعلقة بحرب معينة.  من ألمانيا إلى كوريا،  وأنا مقتنع بأن استخدام القوة يمكن تبريره لأسباب إنسانية،   ولهذا السبب،  فإن لدينا مصلحة أخلاقية واستراتيجية في الالتزام بقواعد معينة للسلوك.   إننا نفقد أنفسنا عندما نتنازل عن المثل العليا التي نناضل من أجل الدفاع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