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الأرغونوميا في مجالات متعددة، أهمها: تصميم أنظمة ملاحة الطيران والفضاء (مدنية وعسكرية)، وتسهيل حياة كبار السن، وتحسين الأنظمة الطبية ومعداتها، ورفع جودة حياة ذوي الاحتياجات الخاصة.  كما تُطبق في تصميم واجهات تفاعل الإنسان والحاسوب، وبرامج الكمبيوتر، ومواقع الإنترنت، بالإضافة إلى تطوير منتجات ومعدات آمنة وسهلة الاستخدام في المنازل والمكاتب، وتحسين تصميم البيئات المختلفة، ورفع مستوى الأمان والإنتاجية وجودة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