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التنوع البيئي والمناخي: التضاريس مثل الجبال والوديان توفر تنوعاً في المناخ والبيئة،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السياحة والترفيه: توفر التضاريس فرصاً للسياحة،</w:t>
      </w:r>
    </w:p>
    <w:p>
      <w:pPr/>
      <w:r>
        <w:rPr>
          <w:shd w:val="clear" w:fill="eeee80"/>
        </w:rPr>
        <w:t xml:space="preserve"> مثل الجبال للتسلق والوديان للمشي والاستكشاف،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ضغوطات التضاريس: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 مما يزيد من تكلفة النقل والتجارة.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 مما يزيد من صعوبة الحياة فيها.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 مما يتطلب اعتماد تقنيات زراعية خاصة مثل الزراعة المدرجات.</w:t>
      </w:r>
    </w:p>
    <w:p>
      <w:pPr/>
      <w:r>
        <w:rPr>
          <w:shd w:val="clear" w:fill="eeee80"/>
        </w:rPr>
        <w:t xml:space="preserve">	المخاطر الجيولوجية: المناطق ذات التضاريس المتغيرة قد تكون أكثر عرضة للانهيارات الأرضية والزلازل.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التفاوت في التنمية: المناطق الجبلية أو النائية قد تشهد تفاوتاً في التنمية الاقتصادية والبنية التحتية مقارنة بالمناطق السهلية.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2026-09-21T07:55:27+00:00</dcterms:created>
  <dcterms:modified xsi:type="dcterms:W3CDTF">2026-09-21T07:55:27+00:00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