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فَاسْتَقْبَلَتْهُ الْأَسْرَةُ بِفَرَحٍ،  وَقَبْلَ مَوْعِدِ الرَّحْلَةِ وَصَلَتِ الْأُسْرَةُ إِلَى الْمَطَارِ،  رَاهَا عَادِلٌ فَقَامَ عَنْ مَقْعَدِهِ وَأَجْلَسَهَا،  جَلَسَ عَادِلٌ عَلَى مَقْعَدِهِ،  وَرَبَطَ حِزَامَ الْأَمَانِ اسْتِعْدَادًا لِإِقْلَاعِ الطَّائِرَةِ،  فَهِيَ تَحْمِلُ رُكَابًا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2026-09-26T05:37:48+00:00</dcterms:created>
  <dcterms:modified xsi:type="dcterms:W3CDTF">2026-09-26T05:37:48+00:00</dcterms:modified>
</cp:coreProperties>
</file>

<file path=docProps/custom.xml><?xml version="1.0" encoding="utf-8"?>
<Properties xmlns="http://schemas.openxmlformats.org/officeDocument/2006/custom-properties" xmlns:vt="http://schemas.openxmlformats.org/officeDocument/2006/docPropsVTypes"/>
</file>