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Complete Anti-toxin Treatment: Instant and careful treatment ofstreptococcal diseases with anti-toxins, like penicillin or erythromycin, isfundamental to forestall the repeat of rheumatic fever.2. Customary Clinical Development: Patients determined to have rheumaticfever ought to get normal clinical observing to survey their cardiovascularwellbeing and recognize any indications of illness movement or diﬃculties,like rheumatic coronary illness.3. </w:t>
      </w:r>
    </w:p>
    <w:p>
      <w:pPr/>
      <w:r>
        <w:rPr>
          <w:shd w:val="clear" w:fill="eeee80"/>
        </w:rPr>
        <w:t xml:space="preserve">Auxiliary Prophylaxis: Long haul anti-microbial prophylaxis might beprescribed to forestall repetitive streptococcal diseases and resultingepisodes of rheumatic fever.</w:t>
      </w:r>
    </w:p>
    <w:p>
      <w:pPr/>
      <w:r>
        <w:rPr/>
        <w:t xml:space="preserve"> This commonly includes occasionalorganization of anti-infection agents, for example, benzathine penicillin G, todecrease the gamble of sickness repeat.4. Sound Way of life Works on: Keeping a solid way of life, including normalactivity, a reasonable eating regimen, and suﬃcient rest, can assist withsupporting generally wellbeing and decrease the gamble of entanglementsrelated with rheumatic fever.5. Instruction and Mindfulness: Patients, parental ﬁgures, and medical caresuppliers ought to be taught about the signs and side effects of rheumaticfever and the signiﬁcance of convenient therapy and preventive measures tolimit the gamble of repeat and longterm diﬃculties.</w:t>
      </w:r>
    </w:p>
    <w:p>
      <w:pPr/>
      <w:r>
        <w:rPr>
          <w:shd w:val="clear" w:fill="eeee80"/>
        </w:rPr>
        <w:t xml:space="preserve">By carrying out these precautionary measures, people impacted by rheumaticfever can actually deal with their condition and decrease the probability ofrepetitive episodes and related inconveniences, in this way working on theirgeneral wellbeing and personal 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2026-10-21T06:24:36+00:00</dcterms:created>
  <dcterms:modified xsi:type="dcterms:W3CDTF">2026-10-21T06:24:36+00:00</dcterms:modified>
</cp:coreProperties>
</file>

<file path=docProps/custom.xml><?xml version="1.0" encoding="utf-8"?>
<Properties xmlns="http://schemas.openxmlformats.org/officeDocument/2006/custom-properties" xmlns:vt="http://schemas.openxmlformats.org/officeDocument/2006/docPropsVTypes"/>
</file>