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الطبقات الحيوية السينومانية-التورونية في ثنية المنشر (الجزائر)  وتقع في الثنية الشمالية الصحراوية.  وتتميز هذه الفترة في هذا القطاع بترسيب الصخور السوداء التي تملأ المنخفضات بين المنصات.  (2012،  2016) أن الحد بين السينوماني والتوروني يقع ضمن تكوين “الحجر الجيري لسيدي محمد بن بوزيان”.  2016). وفي أقصى جنوب الجزائر توجد رواسب بحرية تغطي منطقة السينومانيان والتورونيان،  1976).  في منطقة تينرهرت الوسطى والشرقية، عبر الجزائر،  بشكل عام،  في التل،  بينما في الأطلس الصحراوي الشرقي تكون بيئات الترسيب أقل عمقا نسبيا وهادئة وغالبا ما تكون محصورة. في منطقة الأوراس،  تتطور بيئة خارجية بعيدة من نوع المنصة ومناطق انتقالية للمنصة/الحوض.  وتعرف بيئة من نوع المنصة الضحلة في جبال أولاد نايل وبشار وفي الصحراء بسمات مشابهة لتلك الموجودة في تكوين "بهلول" في تونس. لاحظ أنه خلال ندوة بروكسل حول العصر الطباشيري (عام 1995) تم تعيين قسم بويبلو (كولورادو،  يتم تعيين هذا الحد أيضًا عند ظهور Watinoceras‏ ‏devonense Henderson ammonite،  والذي يحدث في منطقة الامتداد الجزئي (PRZ) لأنواع المنخربات العوالق: Whiteinella Archaeocretacea‏ ‏Pessagno.  يتم تحديد قاعدة هذه المنطقة من خلال التواجد الأخير لـ Rotalipora cushmani‏ ‏Morrow،  تتوافق مناطق الأمونيت والمنخربات البلانكتونية المميزة في الجزائر للفترة السينومانية-التورونية وارتباطاتها (الجدول 1) مع الإطار الطبقي الحيوي الكلاسيكي المحدد للمجال التيثيان ‏(Robaszynski et al.  1995). بالإضافة إلى هذه البيانات الحفرية نستطيع  1995) وقمم تتجاوز 13%.  يتراوح معدل الكربون العضوي الكلي من 0. 36% في قسم Es Souabaa (Chaabane,  إلى الجنوب،  في أقسام الحضنة،  معدل TOC موجود  وإلى الجنوب في المنصة الصحراوية،  تكشف طين سينومانو-تورونيان عن معدلات عالية إلى حد ما من الكربون العضوي الكلي،  1995).  تتعلق هذه البيانات بالعديد من المناطق الجغرافية القديمة في الجزائر،  بالإضافة إلى بيانات من لونينغ وآخرين.  (2004)،  والذي يركز على نموذج ترسب المواد العضوية في شمال أفريقيا خلال العصر السينوماني-التوروني (الشكل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