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مندل عندما قام بتلقيح أفراد النباتات التي تحمل الطراز الجيني (۷۷) بالتلقيح الذاتي.  وتسمى عملية التلقيح التي يحدث فيها التزاوج بين جينات صفة واحدة لنباتين التلقيح الأحادي  تنتج النباتات الحاملة للطراز الجيني (Yy) نوعين من الأمشاج،  هما: الأمشاج الذكرية والأمشاج الأنثوية وكل واحد منهما يحمل الجين (۷) أو (y).  وتتحد هذه الأمشاج عشوائيا،  فينتج عن هذا التلقيح الطرز الجينية التالية : YY ،  لاحظ أن الجين السائد يكتب أولاً (۷) سواء أكان من المشيج الذكري أم الأنثوي.  وينتج عن تلقيح الجيل الأول ثلاثة طرز جينية محتملة،  هي: YY Yy ،  ونسبة الطرز الجينية 1:2:1.  أما نسبة الطرز الشكلية فهي 1:3 صفراء البذور إلى خضراء البذور.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