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most lasting effects of the Crusades in this region was the contactbetween the crusaders and the Maronites.</w:t>
      </w:r>
    </w:p>
    <w:p>
      <w:pPr/>
      <w:r>
        <w:rPr/>
        <w:t xml:space="preserve"> Unlike most other Christiancommunities in the region, who swore allegiance to Constantinople or otherlocal patriarchs, the Maronites proclaimed allegiance to the Pope in Rome. </w:t>
      </w:r>
    </w:p>
    <w:p>
      <w:pPr/>
      <w:r>
        <w:rPr>
          <w:shd w:val="clear" w:fill="eeee80"/>
        </w:rPr>
        <w:t xml:space="preserve">Assuch the Franks saw them as Roman Catholic brethren.</w:t>
      </w:r>
    </w:p>
    <w:p>
      <w:pPr/>
      <w:r>
        <w:rPr/>
        <w:t xml:space="preserve"> These initial contactsled to centuries of support for the Maronites from France and Italy, even afterthe later fall of the Crusader states in the region. Additionally, the Shiitepopulation helped the Crusaders, which caused them to suffer the anger of theSunni population after the defeat of the crusaders. Indeed, the Shiites werekicked from their heartlands in Jbeil and Kesserwan, and scattered in thenorthern and Southern part of Lebanon, in the 14th century.38It is also worthy to note, that Saladin, the Sunni Muslim Kurd General thatdefeated the crusaders, accelerated their downfall by uniting both Egypt andSyria against them, kicking the Shiite Fatimid dynasty from Egypt, andswitching the country back to Sunni.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2026-10-19T17:41:38+00:00</dcterms:created>
  <dcterms:modified xsi:type="dcterms:W3CDTF">2026-10-19T17:41:38+00:00</dcterms:modified>
</cp:coreProperties>
</file>

<file path=docProps/custom.xml><?xml version="1.0" encoding="utf-8"?>
<Properties xmlns="http://schemas.openxmlformats.org/officeDocument/2006/custom-properties" xmlns:vt="http://schemas.openxmlformats.org/officeDocument/2006/docPropsVTypes"/>
</file>