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ولد في شتوتجارت بألمانيا عام (1770م)،</w:t>
      </w:r>
    </w:p>
    <w:p>
      <w:pPr/>
      <w:r>
        <w:rPr>
          <w:shd w:val="clear" w:fill="eeee80"/>
        </w:rPr>
        <w:t xml:space="preserve"> ويعد واحدًا من أعظم الفلاسفة تأثيرًا في جميع العصور[6].</w:t>
      </w:r>
    </w:p>
    <w:p>
      <w:pPr/>
      <w:r>
        <w:rPr/>
        <w:t xml:space="preserve"> وقام بتحليل كل الكتب الهامة التي قرأها تحليلاً مفصلاً، وتأثر كثيرًا بدراسته للأدب اليوناني والحضارة الأثينية، وبقي التأثير واضحًا عليه حتى النهاية[7].</w:t>
      </w:r>
    </w:p>
    <w:p>
      <w:pPr/>
      <w:r>
        <w:rPr>
          <w:shd w:val="clear" w:fill="eeee80"/>
        </w:rPr>
        <w:t xml:space="preserve"> كانت الحركة التنويرية قد بلغت أوجها،</w:t>
      </w:r>
    </w:p>
    <w:p>
      <w:pPr/>
      <w:r>
        <w:rPr/>
        <w:t xml:space="preserve"> وأخلت السبيل أمامها لحركة جديدة،</w:t>
      </w:r>
    </w:p>
    <w:p>
      <w:pPr/>
      <w:r>
        <w:rPr>
          <w:shd w:val="clear" w:fill="eeee80"/>
        </w:rPr>
        <w:t xml:space="preserve"> وهكذا تجاذبت هيجل الشاب نزعتان متعارضتان:</w:t>
      </w:r>
    </w:p>
    <w:p>
      <w:pPr/>
      <w:r>
        <w:rPr/>
        <w:t xml:space="preserve">• نزعة التنوير العقلية الخالصة.• نزعة الثورة والحركة الرومانسية.</w:t>
      </w:r>
    </w:p>
    <w:p>
      <w:pPr/>
      <w:r>
        <w:rPr>
          <w:shd w:val="clear" w:fill="eeee80"/>
        </w:rPr>
        <w:t xml:space="preserve">وفي أكتوبر 1787م دخل معهد توبنجن الديني،</w:t>
      </w:r>
    </w:p>
    <w:p>
      <w:pPr/>
      <w:r>
        <w:rPr/>
        <w:t xml:space="preserve"> ودرس فيه لمدة خمس سنوات، فحظي هيجل بأساتذة ممتازين، تركوا في تكوينه الفكري أكبر الأثر، ولكن أكبر أثر هو الذي تركه فيه زميلان في الدراسة؛</w:t>
      </w:r>
    </w:p>
    <w:p>
      <w:pPr/>
      <w:r>
        <w:rPr>
          <w:shd w:val="clear" w:fill="eeee80"/>
        </w:rPr>
        <w:t xml:space="preserve"> والفيلسوف "شلنج"،</w:t>
      </w:r>
    </w:p>
    <w:p>
      <w:pPr/>
      <w:r>
        <w:rPr/>
        <w:t xml:space="preserve"> وهو وإن كان يصغر هيجل بخمس سنوات فقد كان مبكر النضوج والعبقرية إلى أقصى حد،</w:t>
      </w:r>
    </w:p>
    <w:p>
      <w:pPr/>
      <w:r>
        <w:rPr>
          <w:shd w:val="clear" w:fill="eeee80"/>
        </w:rPr>
        <w:t xml:space="preserve"> وقد أثر فيه شلنج من حيث رفضه النزعة الذاتية،</w:t>
      </w:r>
    </w:p>
    <w:p>
      <w:pPr/>
      <w:r>
        <w:rPr>
          <w:shd w:val="clear" w:fill="eeee80"/>
        </w:rPr>
        <w:t xml:space="preserve"> واتجاهه إلى إنشاء فلسفة جديدة تجمع بين الطبيعة والروح.</w:t>
      </w:r>
    </w:p>
    <w:p>
      <w:pPr/>
      <w:r>
        <w:rPr>
          <w:shd w:val="clear" w:fill="eeee80"/>
        </w:rPr>
        <w:t xml:space="preserve">تخرج هيجل في المعهد عام 1793م،</w:t>
      </w:r>
    </w:p>
    <w:p>
      <w:pPr/>
      <w:r>
        <w:rPr/>
        <w:t xml:space="preserve"> لأنه لم يُبدِ أيَّ ميل إلى هذه المهنة،وفي أغسطس 1796م، فوافق هيجل؛</w:t>
      </w:r>
    </w:p>
    <w:p>
      <w:pPr/>
      <w:r>
        <w:rPr>
          <w:shd w:val="clear" w:fill="eeee80"/>
        </w:rPr>
        <w:t xml:space="preserve"> رغبة منه في العودة إلى ألمانيا.</w:t>
      </w:r>
    </w:p>
    <w:p>
      <w:pPr/>
      <w:r>
        <w:rPr/>
        <w:t xml:space="preserve">ثم بدأت مرحلة جديدة في حياة هيجل،</w:t>
      </w:r>
    </w:p>
    <w:p>
      <w:pPr/>
      <w:r>
        <w:rPr>
          <w:shd w:val="clear" w:fill="eeee80"/>
        </w:rPr>
        <w:t xml:space="preserve"> بوفاة والده عام 1799م،</w:t>
      </w:r>
    </w:p>
    <w:p>
      <w:pPr/>
      <w:r>
        <w:rPr/>
        <w:t xml:space="preserve"> فقد أصبح وريثًا لمبلغ سمح له بالتطلع للدراسة الأكاديمية،</w:t>
      </w:r>
    </w:p>
    <w:p>
      <w:pPr/>
      <w:r>
        <w:rPr>
          <w:shd w:val="clear" w:fill="eeee80"/>
        </w:rPr>
        <w:t xml:space="preserve"> وأصبح أستاذًا ممتازًا،</w:t>
      </w:r>
    </w:p>
    <w:p>
      <w:pPr/>
      <w:r>
        <w:rPr>
          <w:shd w:val="clear" w:fill="eeee80"/>
        </w:rPr>
        <w:t xml:space="preserve"> حيث عين أستاذًا في جامعة يينا سنة 1798م،</w:t>
      </w:r>
    </w:p>
    <w:p>
      <w:pPr/>
      <w:r>
        <w:rPr>
          <w:shd w:val="clear" w:fill="eeee80"/>
        </w:rPr>
        <w:t xml:space="preserve">وفي سنة 1801م،</w:t>
      </w:r>
    </w:p>
    <w:p>
      <w:pPr/>
      <w:r>
        <w:rPr/>
        <w:t xml:space="preserve"> حصل هيجل على الإجازة للتدريس في جامعة يينا برسالة عن "أفلاك الكواكب"، وألقى محاضرات في المنطق وما بعد الطبيعة،وفي عام 1806م،</w:t>
      </w:r>
    </w:p>
    <w:p>
      <w:pPr/>
      <w:r>
        <w:rPr>
          <w:shd w:val="clear" w:fill="eeee80"/>
        </w:rPr>
        <w:t xml:space="preserve"> احتلت الجيوش الفرنسية مدينة يينا،</w:t>
      </w:r>
    </w:p>
    <w:p>
      <w:pPr/>
      <w:r>
        <w:rPr>
          <w:shd w:val="clear" w:fill="eeee80"/>
        </w:rPr>
        <w:t xml:space="preserve"> ومر هيجل بفترة سيئة في حياته،</w:t>
      </w:r>
    </w:p>
    <w:p>
      <w:pPr/>
      <w:r>
        <w:rPr/>
        <w:t xml:space="preserve"> غادر بعدها إلى مدينة هيدلبرج،</w:t>
      </w:r>
    </w:p>
    <w:p>
      <w:pPr/>
      <w:r>
        <w:rPr>
          <w:shd w:val="clear" w:fill="eeee80"/>
        </w:rPr>
        <w:t xml:space="preserve"> واشتغل بالصحافة وأصبح رئيس تحرير جريدة بامبرج سنة 1807م،</w:t>
      </w:r>
    </w:p>
    <w:p>
      <w:pPr/>
      <w:r>
        <w:rPr>
          <w:shd w:val="clear" w:fill="eeee80"/>
        </w:rPr>
        <w:t xml:space="preserve">حتى جاء عام 1816م،</w:t>
      </w:r>
    </w:p>
    <w:p>
      <w:pPr/>
      <w:r>
        <w:rPr/>
        <w:t xml:space="preserve"> واحدة من أهم الجامعات الألمانية في الدراسات الفلسفية والإنسانية، وبدأ بالتدريس فيها سنة 1818م،</w:t>
      </w:r>
    </w:p>
    <w:p>
      <w:pPr/>
      <w:r>
        <w:rPr>
          <w:shd w:val="clear" w:fill="eeee80"/>
        </w:rPr>
        <w:t xml:space="preserve"> وقد كانت هذه الفترة التي قضاها في برلين[9] فترة مجد وشهرة من ناحية،</w:t>
      </w:r>
    </w:p>
    <w:p>
      <w:pPr/>
      <w:r>
        <w:rPr>
          <w:shd w:val="clear" w:fill="eeee80"/>
        </w:rPr>
        <w:t xml:space="preserve"> وقلة إنتاج غريبة من ناحية أخرى؛</w:t>
      </w:r>
    </w:p>
    <w:p>
      <w:pPr/>
      <w:r>
        <w:rPr/>
        <w:t xml:space="preserve"> فلم يؤلف في تلك الفترة إلا كتابًا أساسيًّا واحدًا هو "فلسفة القانون" سنة 1821م،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2026-10-13T20:55:56+00:00</dcterms:created>
  <dcterms:modified xsi:type="dcterms:W3CDTF">2026-10-13T20:55:56+00:00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