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Benedict TestThe Benedict’s test identifies reducing sugars (monosaccharide ), whichhave free ketone or aldehyde functional groups.</w:t>
      </w:r>
    </w:p>
    <w:p>
      <w:pPr/>
      <w:r>
        <w:rPr>
          <w:shd w:val="clear" w:fill="eeee80"/>
        </w:rPr>
        <w:t xml:space="preserve">Some sugars such as glucose are called reducing sugars because theyare capable of transferring hydrogens (electrons) to other compounds,a process called reduction.</w:t>
      </w:r>
    </w:p>
    <w:p>
      <w:pPr/>
      <w:r>
        <w:rPr/>
        <w:t xml:space="preserve"> </w:t>
      </w:r>
    </w:p>
    <w:p>
      <w:pPr/>
      <w:r>
        <w:rPr>
          <w:shd w:val="clear" w:fill="eeee80"/>
        </w:rPr>
        <w:t xml:space="preserve">When reducing sugars are mixed withBenedicts reagent and heated, a reduction reaction causes theBenedicts reagent to change color.</w:t>
      </w:r>
    </w:p>
    <w:p>
      <w:pPr/>
      <w:r>
        <w:rPr/>
        <w:t xml:space="preserve">-All monosaccharide is reducing sugar since they have exposed carbonylgroup-Some disaccharide have exposed carbonyl group so they reducingsugar ,other like sucrose are non reducing sugar and will not react withbenedict reagent-Large polymers of glucose such as starch are not reducing sugarObjective to distinguish between reducing and non reducing sugar –benedict test is specific for reducing sugarPrinciple of Benedict’s TestWhen Benedict’s solution and simple carbohydrates are heated, thesolution changes to orange red/ brick red. </w:t>
      </w:r>
    </w:p>
    <w:p>
      <w:pPr/>
      <w:r>
        <w:rPr>
          <w:shd w:val="clear" w:fill="eeee80"/>
        </w:rPr>
        <w:t xml:space="preserve">This reaction is caused by thereducing property of simple carbohydrates.</w:t>
      </w:r>
    </w:p>
    <w:p>
      <w:pPr/>
      <w:r>
        <w:rPr/>
        <w:t xml:space="preserve"> The copper (II) ions in theBenedict’s solution are reduced to Copper (I) ions, which causes thecolor change.The red copper(I) oxide formed is insoluble in water and isprecipitated out of solution. </w:t>
      </w:r>
    </w:p>
    <w:p>
      <w:pPr/>
      <w:r>
        <w:rPr>
          <w:shd w:val="clear" w:fill="eeee80"/>
        </w:rPr>
        <w:t xml:space="preserve">This accounts for the precipitate formed.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2026-09-30T09:26:18+00:00</dcterms:created>
  <dcterms:modified xsi:type="dcterms:W3CDTF">2026-09-30T09:26:18+00:00</dcterms:modified>
</cp:coreProperties>
</file>

<file path=docProps/custom.xml><?xml version="1.0" encoding="utf-8"?>
<Properties xmlns="http://schemas.openxmlformats.org/officeDocument/2006/custom-properties" xmlns:vt="http://schemas.openxmlformats.org/officeDocument/2006/docPropsVTypes"/>
</file>