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1-  نظرية الهدف أو (النظرية الغائية) (Skopos Theory)</w:t>
      </w:r>
    </w:p>
    <w:p>
      <w:pPr/>
      <w:r>
        <w:rPr>
          <w:shd w:val="clear" w:fill="eeee80"/>
        </w:rPr>
        <w:t xml:space="preserve">تعد نظرية سكوبوس مهمة لأنها تعني أن نفس النص المصدر يمكن ترجمته بطرق مختلفة</w:t>
      </w:r>
    </w:p>
    <w:p>
      <w:pPr/>
      <w:r>
        <w:rPr>
          <w:shd w:val="clear" w:fill="eeee80"/>
        </w:rPr>
        <w:t xml:space="preserve"> واستخدمها هانز فيرمير (Hans</w:t>
      </w:r>
    </w:p>
    <w:p>
      <w:pPr/>
      <w:r>
        <w:rPr>
          <w:shd w:val="clear" w:fill="eeee80"/>
        </w:rPr>
        <w:t xml:space="preserve">J.Vermeer) وأضافها إلى مجال الترجمة بمصطلح علمي يحمل اسمها،</w:t>
      </w:r>
    </w:p>
    <w:p>
      <w:pPr/>
      <w:r>
        <w:rPr>
          <w:shd w:val="clear" w:fill="eeee80"/>
        </w:rPr>
        <w:t xml:space="preserve"> وتُسمى في اللغة العربية بالنظرية الغائية أو نظرية الهدف.</w:t>
      </w:r>
    </w:p>
    <w:p>
      <w:pPr/>
      <w:r>
        <w:rPr>
          <w:shd w:val="clear" w:fill="eeee80"/>
        </w:rPr>
        <w:t xml:space="preserve">     وتعتمد نظرية سكوبوس على معرفة الغرض من الترجمة،</w:t>
      </w:r>
    </w:p>
    <w:p>
      <w:pPr/>
      <w:r>
        <w:rPr>
          <w:shd w:val="clear" w:fill="eeee80"/>
        </w:rPr>
        <w:t xml:space="preserve">الترجمة هو وظيفة النص المترجم (النص الهدف) في الثقافة الهدف،</w:t>
      </w:r>
    </w:p>
    <w:p>
      <w:pPr/>
      <w:r>
        <w:rPr>
          <w:shd w:val="clear" w:fill="eeee80"/>
        </w:rPr>
        <w:t xml:space="preserve">يكون هذا الهدف هو نفس الهدف أو الغرض للنص المصدر في الثقافة المصدر.</w:t>
      </w:r>
    </w:p>
    <w:p>
      <w:pPr/>
      <w:r>
        <w:rPr>
          <w:shd w:val="clear" w:fill="eeee80"/>
        </w:rPr>
        <w:t xml:space="preserve"> من المسائل الجوهرية والحاسمة للمترجم.</w:t>
      </w:r>
    </w:p>
    <w:p>
      <w:pPr/>
      <w:r>
        <w:rPr>
          <w:shd w:val="clear" w:fill="eeee80"/>
        </w:rPr>
        <w:t xml:space="preserve"> كما تُمكن</w:t>
      </w:r>
    </w:p>
    <w:p>
      <w:pPr/>
      <w:r>
        <w:rPr>
          <w:shd w:val="clear" w:fill="eeee80"/>
        </w:rPr>
        <w:t xml:space="preserve">سكوبس"</w:t>
      </w:r>
    </w:p>
    <w:p>
      <w:pPr/>
      <w:r>
        <w:rPr>
          <w:shd w:val="clear" w:fill="eeee80"/>
        </w:rPr>
        <w:t xml:space="preserve"> بعين الاعتبار من جهة،</w:t>
      </w:r>
    </w:p>
    <w:p>
      <w:pPr/>
      <w:r>
        <w:rPr>
          <w:shd w:val="clear" w:fill="eeee80"/>
        </w:rPr>
        <w:t xml:space="preserve">الترجمة.</w:t>
      </w:r>
    </w:p>
    <w:p>
      <w:pPr/>
      <w:r>
        <w:rPr>
          <w:shd w:val="clear" w:fill="eeee80"/>
        </w:rPr>
        <w:t xml:space="preserve">الهدف،</w:t>
      </w:r>
    </w:p>
    <w:p>
      <w:pPr/>
      <w:r>
        <w:rPr>
          <w:shd w:val="clear" w:fill="eeee80"/>
        </w:rPr>
        <w:t xml:space="preserve">جانب تطلعاته وحاجاته الخطابية.</w:t>
      </w:r>
    </w:p>
    <w:p>
      <w:pPr/>
      <w:r>
        <w:rPr>
          <w:shd w:val="clear" w:fill="eeee80"/>
        </w:rPr>
        <w:t xml:space="preserve">     وترى هذه النظرية أن الإستراتيجية التي ينبغي للمترجم اتباعها في ترجمته تعتمد على</w:t>
      </w:r>
    </w:p>
    <w:p>
      <w:pPr/>
      <w:r>
        <w:rPr>
          <w:shd w:val="clear" w:fill="eeee80"/>
        </w:rPr>
        <w:t xml:space="preserve"> كما أن الترجمة الواحدة</w:t>
      </w:r>
    </w:p>
    <w:p>
      <w:pPr/>
      <w:r>
        <w:rPr>
          <w:shd w:val="clear" w:fill="eeee80"/>
        </w:rPr>
        <w:t xml:space="preserve">يمكن أن يكون لها عدة أهداف يجب مراعاتها.</w:t>
      </w:r>
    </w:p>
    <w:p>
      <w:pPr/>
      <w:r>
        <w:rPr>
          <w:shd w:val="clear" w:fill="eeee80"/>
        </w:rPr>
        <w:t xml:space="preserve"> وهنا لا تُقيّم الترجمة عن طريق تكافؤ</w:t>
      </w:r>
    </w:p>
    <w:p>
      <w:pPr/>
      <w:r>
        <w:rPr>
          <w:shd w:val="clear" w:fill="eeee80"/>
        </w:rPr>
        <w:t xml:space="preserve">المعنى بل عن طريق كفايتها وفقًا لغاية النص الهدف كما يعرفه التفويض.</w:t>
      </w:r>
    </w:p>
    <w:p>
      <w:pPr/>
      <w:r>
        <w:rPr>
          <w:shd w:val="clear" w:fill="eeee80"/>
        </w:rPr>
        <w:t xml:space="preserve">فيها الهدف،</w:t>
      </w:r>
    </w:p>
    <w:p>
      <w:pPr/>
      <w:r>
        <w:rPr>
          <w:shd w:val="clear" w:fill="eeee80"/>
        </w:rPr>
        <w:t xml:space="preserve"> فسيقوم</w:t>
      </w:r>
    </w:p>
    <w:p>
      <w:pPr/>
      <w:r>
        <w:rPr>
          <w:shd w:val="clear" w:fill="eeee80"/>
        </w:rPr>
        <w:t xml:space="preserve"> ويبني إستراتيجيته في</w:t>
      </w:r>
    </w:p>
    <w:p>
      <w:pPr/>
      <w:r>
        <w:rPr>
          <w:shd w:val="clear" w:fill="eeee80"/>
        </w:rPr>
        <w:t xml:space="preserve">إنجاز العمل المترجم بناء على هذا الأساس.</w:t>
      </w:r>
    </w:p>
    <w:p>
      <w:pPr/>
      <w:r>
        <w:rPr>
          <w:shd w:val="clear" w:fill="eeee80"/>
        </w:rPr>
        <w:t xml:space="preserve"> 2-  نظرية المستوى الدلالي للسياق والخطاب في الترجمة (The Semiotic Level</w:t>
      </w:r>
    </w:p>
    <w:p>
      <w:pPr/>
      <w:r>
        <w:rPr>
          <w:shd w:val="clear" w:fill="eeee80"/>
        </w:rPr>
        <w:t xml:space="preserve">of Context and Discourse)   </w:t>
      </w:r>
    </w:p>
    <w:p>
      <w:pPr/>
      <w:r>
        <w:rPr>
          <w:shd w:val="clear" w:fill="eeee80"/>
        </w:rPr>
        <w:t xml:space="preserve">تبين هذه النظرية كيفية التأثر،</w:t>
      </w:r>
    </w:p>
    <w:p>
      <w:pPr/>
      <w:r>
        <w:rPr>
          <w:shd w:val="clear" w:fill="eeee80"/>
        </w:rPr>
        <w:t xml:space="preserve"> والتأثير المتبادل بين عناصر الخطاب التي تشتمل على</w:t>
      </w:r>
    </w:p>
    <w:p>
      <w:pPr/>
      <w:r>
        <w:rPr>
          <w:shd w:val="clear" w:fill="eeee80"/>
        </w:rPr>
        <w:t xml:space="preserve"> وبين السياق الاجتماعي والثقافي الذي يحيط</w:t>
      </w:r>
    </w:p>
    <w:p>
      <w:pPr/>
      <w:r>
        <w:rPr>
          <w:shd w:val="clear" w:fill="eeee80"/>
        </w:rPr>
        <w:t xml:space="preserve">بهذا الخطاب.</w:t>
      </w:r>
    </w:p>
    <w:p>
      <w:pPr/>
      <w:r>
        <w:rPr>
          <w:shd w:val="clear" w:fill="eeee80"/>
        </w:rPr>
        <w:t xml:space="preserve"> فهي توليه الأهمية والتركيز نظرًا للارتباط الوثيق في العلاقة بين السياق</w:t>
      </w:r>
    </w:p>
    <w:p>
      <w:pPr/>
      <w:r>
        <w:rPr>
          <w:shd w:val="clear" w:fill="eeee80"/>
        </w:rPr>
        <w:t xml:space="preserve">الثقافي والاجتماعي والنصّ المطلوب ترجمته.</w:t>
      </w:r>
    </w:p>
    <w:p>
      <w:pPr/>
      <w:r>
        <w:rPr>
          <w:shd w:val="clear" w:fill="eeee80"/>
        </w:rPr>
        <w:t xml:space="preserve">3-  نظرية اللعبة في الترجمة (Game Theory and Translation) </w:t>
      </w:r>
    </w:p>
    <w:p>
      <w:pPr/>
      <w:r>
        <w:rPr>
          <w:shd w:val="clear" w:fill="eeee80"/>
        </w:rPr>
        <w:t xml:space="preserve">وتعتمد هذه النظرية في أساسها على اختيار البدائل،</w:t>
      </w:r>
    </w:p>
    <w:p>
      <w:pPr/>
      <w:r>
        <w:rPr>
          <w:shd w:val="clear" w:fill="eeee80"/>
        </w:rPr>
        <w:t xml:space="preserve"> واستخلاص أمثلها وأكثرها</w:t>
      </w:r>
    </w:p>
    <w:p>
      <w:pPr/>
      <w:r>
        <w:rPr>
          <w:shd w:val="clear" w:fill="eeee80"/>
        </w:rPr>
        <w:t xml:space="preserve">مناسبة بهدف استخدامها.</w:t>
      </w:r>
    </w:p>
    <w:p>
      <w:pPr/>
      <w:r>
        <w:rPr>
          <w:shd w:val="clear" w:fill="eeee80"/>
        </w:rPr>
        <w:t xml:space="preserve"> ويرى أصحاب هذه النظرية أن عملية الترجمة تتكون من</w:t>
      </w:r>
    </w:p>
    <w:p>
      <w:pPr/>
      <w:r>
        <w:rPr>
          <w:shd w:val="clear" w:fill="eeee80"/>
        </w:rPr>
        <w:t xml:space="preserve"> إذ يهدف كل واحد منهما إلى الفوز بناءً على التصرف</w:t>
      </w:r>
    </w:p>
    <w:p>
      <w:pPr/>
      <w:r>
        <w:rPr>
          <w:shd w:val="clear" w:fill="eeee80"/>
        </w:rPr>
        <w:t xml:space="preserve">مجهود.</w:t>
      </w:r>
    </w:p>
    <w:p>
      <w:pPr/>
      <w:r>
        <w:rPr>
          <w:shd w:val="clear" w:fill="eeee80"/>
        </w:rPr>
        <w:t xml:space="preserve"> أمثال إيتامار إيفن-زهير،</w:t>
      </w:r>
    </w:p>
    <w:p>
      <w:pPr/>
      <w:r>
        <w:rPr>
          <w:shd w:val="clear" w:fill="eeee80"/>
        </w:rPr>
        <w:t xml:space="preserve">الترجمة الأدبية تحديدًا ليست</w:t>
      </w:r>
    </w:p>
    <w:p>
      <w:pPr/>
      <w:r>
        <w:rPr>
          <w:shd w:val="clear" w:fill="eeee80"/>
        </w:rPr>
        <w:t xml:space="preserve">معزولة عن النظام الأدبي الذي يُكوّن منظومة مهام تربطها علاقات متواصلة مع الأنظمة</w:t>
      </w:r>
    </w:p>
    <w:p>
      <w:pPr/>
      <w:r>
        <w:rPr>
          <w:shd w:val="clear" w:fill="eeee80"/>
        </w:rPr>
        <w:t xml:space="preserve"> أو ترجمة الأدب جزء من منظومة الثقافة،</w:t>
      </w:r>
    </w:p>
    <w:p>
      <w:pPr/>
      <w:r>
        <w:rPr>
          <w:shd w:val="clear" w:fill="eeee80"/>
        </w:rPr>
        <w:t xml:space="preserve">والأدب،</w:t>
      </w:r>
    </w:p>
    <w:p>
      <w:pPr/>
      <w:r>
        <w:rPr>
          <w:shd w:val="clear" w:fill="eeee80"/>
        </w:rPr>
        <w:t xml:space="preserve"> والتاريخ في اللغة الهدف.</w:t>
      </w:r>
    </w:p>
    <w:p>
      <w:pPr/>
      <w:r>
        <w:rPr>
          <w:shd w:val="clear" w:fill="eeee80"/>
        </w:rPr>
        <w:t xml:space="preserve"> إذْ يؤكّد أحد علماء هذه النظرية أن الأدب المترجم يتبع</w:t>
      </w:r>
    </w:p>
    <w:p>
      <w:pPr/>
      <w:r>
        <w:rPr>
          <w:shd w:val="clear" w:fill="eeee80"/>
        </w:rPr>
        <w:t xml:space="preserve">الإستراتيجية التي يُختار فيها العمل المراد ترجمته في اللغة الهدف.</w:t>
      </w:r>
    </w:p>
    <w:p>
      <w:pPr/>
      <w:r>
        <w:rPr>
          <w:shd w:val="clear" w:fill="eeee80"/>
        </w:rPr>
        <w:t xml:space="preserve"> كما يتبع أيضًا الطريقة</w:t>
      </w:r>
    </w:p>
    <w:p>
      <w:pPr/>
      <w:r>
        <w:rPr>
          <w:shd w:val="clear" w:fill="eeee80"/>
        </w:rPr>
        <w:t xml:space="preserve">5- نظرية الترجمة الكولونيالية الحديثة [أو نظرية التّرجمة ما بعد عهود</w:t>
      </w:r>
    </w:p>
    <w:p>
      <w:pPr/>
      <w:r>
        <w:rPr>
          <w:shd w:val="clear" w:fill="eeee80"/>
        </w:rPr>
        <w:t xml:space="preserve"> وما يسببه عدم التكافؤ بين الطرفين،</w:t>
      </w:r>
    </w:p>
    <w:p>
      <w:pPr/>
      <w:r>
        <w:rPr>
          <w:shd w:val="clear" w:fill="eeee80"/>
        </w:rPr>
        <w:t xml:space="preserve"> بل وحتى الثقافتين من</w:t>
      </w:r>
    </w:p>
    <w:p>
      <w:pPr/>
      <w:r>
        <w:rPr>
          <w:shd w:val="clear" w:fill="eeee80"/>
        </w:rPr>
        <w:t xml:space="preserve">اختلاف وتشويه أحيانًا،</w:t>
      </w:r>
    </w:p>
    <w:p>
      <w:pPr/>
      <w:r>
        <w:rPr>
          <w:shd w:val="clear" w:fill="eeee80"/>
        </w:rPr>
        <w:t xml:space="preserve"> وضرورة أن تأخذ الترجمة هذه الثقافات بعين الاعتبار مراعية</w:t>
      </w:r>
    </w:p>
    <w:p>
      <w:pPr/>
      <w:r>
        <w:rPr>
          <w:shd w:val="clear" w:fill="eeee80"/>
        </w:rPr>
        <w:t xml:space="preserve">الاختلافات،</w:t>
      </w:r>
    </w:p>
    <w:p>
      <w:pPr/>
      <w:r>
        <w:rPr>
          <w:shd w:val="clear" w:fill="eeee80"/>
        </w:rPr>
        <w:t xml:space="preserve"> فربما يؤدي نقل الأدب من</w:t>
      </w:r>
    </w:p>
    <w:p>
      <w:pPr/>
      <w:r>
        <w:rPr>
          <w:shd w:val="clear" w:fill="eeee80"/>
        </w:rPr>
        <w:t xml:space="preserve">الأضعف.</w:t>
      </w:r>
    </w:p>
    <w:p>
      <w:pPr/>
      <w:r>
        <w:rPr>
          <w:shd w:val="clear" w:fill="eeee80"/>
        </w:rPr>
        <w:t xml:space="preserve"> والنظرية الكولونيالية</w:t>
      </w:r>
    </w:p>
    <w:p>
      <w:pPr/>
      <w:r>
        <w:rPr>
          <w:shd w:val="clear" w:fill="eeee80"/>
        </w:rPr>
        <w:t xml:space="preserve">نظرية ونموذج نيدا:</w:t>
      </w:r>
    </w:p>
    <w:p>
      <w:pPr/>
      <w:r>
        <w:rPr>
          <w:shd w:val="clear" w:fill="eeee80"/>
        </w:rPr>
        <w:t xml:space="preserve">ويسمى أيضا النموذج الإتصالي وضعه نيدا سنة 1971،</w:t>
      </w:r>
    </w:p>
    <w:p>
      <w:pPr/>
      <w:r>
        <w:rPr>
          <w:shd w:val="clear" w:fill="eeee80"/>
        </w:rPr>
        <w:t xml:space="preserve"> و فيه يتحدث عن ثلاثة مراحل</w:t>
      </w:r>
    </w:p>
    <w:p>
      <w:pPr/>
      <w:r>
        <w:rPr>
          <w:shd w:val="clear" w:fill="eeee80"/>
        </w:rPr>
        <w:t xml:space="preserve">في سيرورة الترجمة وهي :</w:t>
      </w:r>
    </w:p>
    <w:p>
      <w:pPr/>
      <w:r>
        <w:rPr>
          <w:shd w:val="clear" w:fill="eeee80"/>
        </w:rPr>
        <w:t xml:space="preserve">*مرحلة التحليل (Analyse )تمثل هذه المرحلة الرحلة الأولى في تحليل الرسالة في</w:t>
      </w:r>
    </w:p>
    <w:p>
      <w:pPr/>
      <w:r>
        <w:rPr>
          <w:shd w:val="clear" w:fill="eeee80"/>
        </w:rPr>
        <w:t xml:space="preserve">شكلها البسيط حيث يقوم المترجم بتبيان:</w:t>
      </w:r>
    </w:p>
    <w:p>
      <w:pPr/>
      <w:r>
        <w:rPr>
          <w:shd w:val="clear" w:fill="eeee80"/>
        </w:rPr>
        <w:t xml:space="preserve">- العلاقات النحوية بين وحدات النص.</w:t>
      </w:r>
    </w:p>
    <w:p>
      <w:pPr/>
      <w:r>
        <w:rPr>
          <w:shd w:val="clear" w:fill="eeee80"/>
        </w:rPr>
        <w:t xml:space="preserve">- المعاني المرجعية للوحدات الدلالية.</w:t>
      </w:r>
    </w:p>
    <w:p>
      <w:pPr/>
      <w:r>
        <w:rPr>
          <w:shd w:val="clear" w:fill="eeee80"/>
        </w:rPr>
        <w:t xml:space="preserve">*مرحلة النقل (Transfert): يهتم في هذه المرحلة بنقل محتوى التحليل إلى مستوى شبه</w:t>
      </w:r>
    </w:p>
    <w:p>
      <w:pPr/>
      <w:r>
        <w:rPr>
          <w:shd w:val="clear" w:fill="eeee80"/>
        </w:rPr>
        <w:t xml:space="preserve">لدن "</w:t>
      </w:r>
    </w:p>
    <w:p>
      <w:pPr/>
      <w:r>
        <w:rPr>
          <w:shd w:val="clear" w:fill="eeee80"/>
        </w:rPr>
        <w:t xml:space="preserve"> المستقبل "</w:t>
      </w:r>
    </w:p>
    <w:p>
      <w:pPr/>
      <w:r>
        <w:rPr>
          <w:shd w:val="clear" w:fill="eeee80"/>
        </w:rPr>
        <w:t xml:space="preserve"> المرسل إليه "</w:t>
      </w:r>
    </w:p>
    <w:p>
      <w:pPr/>
      <w:r>
        <w:rPr>
          <w:shd w:val="clear" w:fill="eeee80"/>
        </w:rPr>
        <w:t xml:space="preserve">يرى نيدا أنه من الضروري أن تحدث الترجمة في اللغة الثانية نفس الأثر الذي يجده قارئ</w:t>
      </w:r>
    </w:p>
    <w:p>
      <w:pPr/>
      <w:r>
        <w:rPr>
          <w:shd w:val="clear" w:fill="eeee80"/>
        </w:rPr>
        <w:t xml:space="preserve">النص الأصلي في لغته الأصلية،</w:t>
      </w:r>
    </w:p>
    <w:p>
      <w:pPr/>
      <w:r>
        <w:rPr>
          <w:shd w:val="clear" w:fill="eeee80"/>
        </w:rPr>
        <w:t xml:space="preserve"> وهذا ما سماه بمفهوم التكافؤ أو التناسب</w:t>
      </w:r>
    </w:p>
    <w:p>
      <w:pPr/>
      <w:r>
        <w:rPr>
          <w:shd w:val="clear" w:fill="eeee80"/>
        </w:rPr>
        <w:t xml:space="preserve">Equivalence ou Correspondance) وهو نوعان: تكافؤ شكلي وآخر دينامي،</w:t>
      </w:r>
    </w:p>
    <w:p>
      <w:pPr/>
      <w:r>
        <w:rPr>
          <w:shd w:val="clear" w:fill="eeee80"/>
        </w:rPr>
        <w:t xml:space="preserve">فأما التكافؤ الشكلي فتتم فيه إعادة النص الأصلي بكيفية آلية فتشوّه الترجمة في هذه الحالة</w:t>
      </w:r>
    </w:p>
    <w:p>
      <w:pPr/>
      <w:r>
        <w:rPr>
          <w:shd w:val="clear" w:fill="eeee80"/>
        </w:rPr>
        <w:t xml:space="preserve">النحو والأسلوب الخاص باللغة المترجم إليها وهذا من شأنه أن يؤدي إلى تشويه الرسالة فلا</w:t>
      </w:r>
    </w:p>
    <w:p>
      <w:pPr/>
      <w:r>
        <w:rPr>
          <w:shd w:val="clear" w:fill="eeee80"/>
        </w:rPr>
        <w:t xml:space="preserve">وأما التكافؤ الدينامي فيتم فيه نقل النص الأصلي إلى اللغة الثانية بعد إحداث تغيرات عليه</w:t>
      </w:r>
    </w:p>
    <w:p>
      <w:pPr/>
      <w:r>
        <w:rPr>
          <w:shd w:val="clear" w:fill="eeee80"/>
        </w:rPr>
        <w:t xml:space="preserve">فيكون الأسلوب والنحو مقبولين فيحافظ على النص الأصلي والترجمة الجيدة.</w:t>
      </w:r>
    </w:p>
    <w:p>
      <w:pPr/>
      <w:r>
        <w:rPr>
          <w:shd w:val="clear" w:fill="eeee80"/>
        </w:rPr>
        <w:t xml:space="preserve">إن الناظر إلى وجهة نظر نيدا هذه يلاحظ أنه يتبع اتجاه سلوكيا فالترجمة حسبه مثير</w:t>
      </w:r>
    </w:p>
    <w:p>
      <w:pPr/>
      <w:r>
        <w:rPr>
          <w:shd w:val="clear" w:fill="eeee80"/>
        </w:rPr>
        <w:t xml:space="preserve">واستجابة،</w:t>
      </w:r>
    </w:p>
    <w:p>
      <w:pPr/>
      <w:r>
        <w:rPr>
          <w:shd w:val="clear" w:fill="eeee80"/>
        </w:rPr>
        <w:t xml:space="preserve"> وهذه النقطة كانت محل انتقاد من العلماء الذين يرون استحالة أن تكون</w:t>
      </w:r>
    </w:p>
    <w:p>
      <w:pPr/>
      <w:r>
        <w:rPr>
          <w:shd w:val="clear" w:fill="eeee80"/>
        </w:rPr>
        <w:t xml:space="preserve">الاستجابة للنص الثاني (الترجمة) مماثلة لاستجابة القارئ للنص الأصلي (المترجم) ويعود</w:t>
      </w:r>
    </w:p>
    <w:p>
      <w:pPr/>
      <w:r>
        <w:rPr>
          <w:shd w:val="clear" w:fill="eeee80"/>
        </w:rPr>
        <w:t xml:space="preserve">هذا لاختلاف الإطار الثقافي والتاريخي والاجتماعي لكلا النصين.</w:t>
      </w:r>
    </w:p>
    <w:p>
      <w:pPr/>
      <w:r>
        <w:rPr>
          <w:shd w:val="clear" w:fill="eeee80"/>
        </w:rPr>
        <w:t xml:space="preserve">يفهم بها القارئ العادي النص المترجم فهما صحيحا،</w:t>
      </w:r>
    </w:p>
    <w:p>
      <w:pPr/>
      <w:r>
        <w:rPr>
          <w:shd w:val="clear" w:fill="eeee80"/>
        </w:rPr>
        <w:t xml:space="preserve">بأشكال متعددة وذلك حسب عدد المستقبلين وتقيّم وفق استجابة (رد الفعل) وفهم المستقبل</w:t>
      </w:r>
    </w:p>
    <w:p>
      <w:pPr/>
      <w:r>
        <w:rPr>
          <w:shd w:val="clear" w:fill="eeee80"/>
        </w:rPr>
        <w:t xml:space="preserve">للرسالة الموجهة إليه.</w:t>
      </w:r>
    </w:p>
    <w:p>
      <w:pPr/>
      <w:r>
        <w:rPr>
          <w:shd w:val="clear" w:fill="eeee80"/>
        </w:rPr>
        <w:t xml:space="preserve">التكافؤ الديناميكي والتكافؤ الشكلي هما مصطلحان لأساليب الترجمة التي أسسها يوجين</w:t>
      </w:r>
    </w:p>
    <w:p>
      <w:pPr/>
      <w:r>
        <w:rPr>
          <w:shd w:val="clear" w:fill="eeee80"/>
        </w:rPr>
        <w:t xml:space="preserve">وفي الغالب،</w:t>
      </w:r>
    </w:p>
    <w:p>
      <w:pPr/>
      <w:r>
        <w:rPr>
          <w:shd w:val="clear" w:fill="eeee80"/>
        </w:rPr>
        <w:t xml:space="preserve"> فإن هذين المصطلحين يقاربان مفهوم ترجمة المعنى بالمعنى ( ترجمة معاني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2026-09-04T09:15:49+00:00</dcterms:created>
  <dcterms:modified xsi:type="dcterms:W3CDTF">2026-09-04T09:15:49+00:00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