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وضع خطط الطوارئ وتنفيذها في مرحلة استقبال المعتمرين،</w:t>
      </w:r>
    </w:p>
    <w:p>
      <w:pPr/>
      <w:r>
        <w:rPr/>
        <w:t xml:space="preserve"> وتعديلها بناءً على المدخلات في النظام الآلي.</w:t>
      </w:r>
    </w:p>
    <w:p>
      <w:pPr/>
      <w:r>
        <w:rPr>
          <w:shd w:val="clear" w:fill="eeee80"/>
        </w:rPr>
        <w:t xml:space="preserve">2. دعم بناء وإشراف خطط النقل البديل وتحسين تجربة النقل من المنافذ،</w:t>
      </w:r>
    </w:p>
    <w:p>
      <w:pPr/>
      <w:r>
        <w:rPr/>
        <w:t xml:space="preserve"> وتكامل المدخلات في النظام الآلي.</w:t>
      </w:r>
    </w:p>
    <w:p>
      <w:pPr/>
      <w:r>
        <w:rPr>
          <w:shd w:val="clear" w:fill="eeee80"/>
        </w:rPr>
        <w:t xml:space="preserve">3. الإشراف على شركات العمرة لإنهاء عمليات التفويج بوسائل النقل،</w:t>
      </w:r>
    </w:p>
    <w:p>
      <w:pPr/>
      <w:r>
        <w:rPr/>
        <w:t xml:space="preserve"> وتكامل المدخلات في النظام الآلي.</w:t>
      </w:r>
    </w:p>
    <w:p>
      <w:pPr/>
      <w:r>
        <w:rPr>
          <w:shd w:val="clear" w:fill="eeee80"/>
        </w:rPr>
        <w:t xml:space="preserve">4. الإشراف على شركات العمرة لتسكين المعتمرين وفقاً للعقود المبرمة.</w:t>
      </w:r>
    </w:p>
    <w:p>
      <w:pPr/>
      <w:r>
        <w:rPr>
          <w:shd w:val="clear" w:fill="eeee80"/>
        </w:rPr>
        <w:t xml:space="preserve">5. رقابة الخدمات السكنية وضمان سلامة المساكن وفقاً للتراخيص الممنوحة.</w:t>
      </w:r>
    </w:p>
    <w:p>
      <w:pPr/>
      <w:r>
        <w:rPr>
          <w:shd w:val="clear" w:fill="eeee80"/>
        </w:rPr>
        <w:t xml:space="preserve">6. التدخلات والاستجابة خلال الأزمات لمعالجة المشكلات المحتملة.</w:t>
      </w:r>
    </w:p>
    <w:p>
      <w:pPr/>
      <w:r>
        <w:rPr>
          <w:shd w:val="clear" w:fill="eeee80"/>
        </w:rPr>
        <w:t xml:space="preserve">7. تقييم شركات العمرة من حيث الامتثال لشروط التعاقد والالتزام بها.</w:t>
      </w:r>
    </w:p>
    <w:p>
      <w:pPr/>
      <w:r>
        <w:rPr>
          <w:shd w:val="clear" w:fill="eeee80"/>
        </w:rPr>
        <w:t xml:space="preserve">8. تأمين السكن البديل وفوترة الشركة في حال عدم توفر الحلول.</w:t>
      </w:r>
    </w:p>
    <w:p>
      <w:pPr/>
      <w:r>
        <w:rPr>
          <w:shd w:val="clear" w:fill="eeee80"/>
        </w:rPr>
        <w:t xml:space="preserve">9. التنسيق مع الجهات الداخلية والخارجية لتطوير نتائج مراقبة الخدمات الميدانية.</w:t>
      </w:r>
    </w:p>
    <w:p>
      <w:pPr/>
      <w:r>
        <w:rPr/>
        <w:t xml:space="preserve">10. توفير التقنيات لإصدار التصاريح والخدمات الإضافية كعربيات المسنين وماء زمزم، مع التكامل مع الجهات الداخلية.11. متابعة تنفيذ الخدمات وتسليمها للمستفيدين، وتصميم استمارات متابعة ميدانية للخدمات.12. تقييم مستوى تقديم الخدمات بالتعاون مع الفرق الميدانية، وتحليل النتائج لتحسين الأداء.13. التواصل مع الجهات الداخلية لدعم مشاريع ريادة الأعمال وتطوير الخدمات.14. التنسيق مع مركز معلومات الحج والعمرة والجهات الداخلية لتحسين نتائج مراقبة الخدمات الميدانية.15. تحليل بيانات المتابعة الميدانية وتقديم التقارير الدورية وطلبات التطوير للجهات الداخلية.16. تطوير قنوات استقبال الشكاوى وأتمتة الإجراءات المتعلقة، مع متابعة تنفيذها.17. متابعة البلاغات والمخالفات مع اللجان المسؤولة لتنفيذ العقوبات المناسبة.18. متابعة سلامة أوامر التفويج من شركات العمرة، مع توفير التقنيات لإدارة عمليات التفويج بمراحلها.19. توفير التقنيات لإصدار أوامر التفويج بالتكامل مع الجهات الداخلية.20. التدخل والاستجابة خلال الأزمات، بما في ذلك استدعاء شركات العمرة لحل المشكلات الطارئة.21. التنسيق على خطط التفويج مع الفروع والجهات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2026-09-30T05:35:42+00:00</dcterms:created>
  <dcterms:modified xsi:type="dcterms:W3CDTF">2026-09-30T05:35:42+00:00</dcterms:modified>
</cp:coreProperties>
</file>

<file path=docProps/custom.xml><?xml version="1.0" encoding="utf-8"?>
<Properties xmlns="http://schemas.openxmlformats.org/officeDocument/2006/custom-properties" xmlns:vt="http://schemas.openxmlformats.org/officeDocument/2006/docPropsVTypes"/>
</file>