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توفره من أدوات علمية تسهم بشكل أساس في تذوق النصوص وفهمها،  ذلك أنها وإن كانت تدخل ضمن النظرية النقدية بشكل عام،  وركونها إلى حيز يجعل من مهامها الفحص الدقيق لطرق تأليف الكلام ونسجه،  والاهتمام بما يضمن للعبارة حسن انسيابها والارتقاء بالتأليف من مجرد البناء إلى تحقق النظم وتحقيق التأثير المطلوب في المتلقي من حيث وجدانه، محاضرات في مادة البلاغة ،  ماستر طرق تدريس العلوم الشرعية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