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 وكان للسياسة الخارجية أثر هام على توجيه النشاط التجاري في العصر العباسي الأول فعلي الجهة البيزنطية،  كل ذلك وغيره جعل الموقف العباسي تجاه البيزنطيين موقفا دفاعيا،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أثبت  لكن الخليفة المنصور استطاع أن يستردها في العام التالي وتبودلت الأسرى بين الجانبين،  ويبدو أن الضغط قد ازداد على الجبهة البيزنطية بعد ذلك،  فوجدنا حرص شديد أثناء توليه الخلافة عام 181هـ / 797م على المسير إلى آسيا الصغرى حتى يحقق الهدوء والأمن على الحدود البيزنطية،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الخرعي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وسالون ومونت كاسينو،  هذا فضلا عن دور أهل الأندلس في غرب البحر المتوسط والربطات المنتشرة على ساحل البحر لتطهيره من الوجود البيزنطي والعلاقات الدبلوماسية بين الخلافة العباسية وإمبراطورية شارلمان،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لذلك كان الصراع بين الصين والمسلمين من أجل السيطرة على التركستان التي كان عليه أن يختار لأي الدولتين ينحاز،  ومعلوما أن فتح بلاد ما وراء النهر قد تم فتحها خلال خلافة الوليد بن عبد الملك عام 93هـ/711م عندما تمكن القائد قتيبة بن مسلم اللاعبين من فتح بخاري وسائر مدن خورازم و 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ومع سقوط الدولة الأموية وقيام الدولة العباسية،  بدأ الصينيون يستفيدون من انشغال الدولة الإسلامية لكن سرعان ما انحسر الخطر الصيني عن بلاد التركستان الشرقية،  وفرغانة ويرجع السبب في ذلك إلى الهزيمة التي منى بها إمبراطور الصين علي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كما أن جيش الخلافة العباسية أسهم بدور فعال في تثبيت مكانة البيت الحاكم في الصين ضد المحاولات التي جرت لاغتصاب الحكم من الإمبراطور القائم،  وبدأت الخلافة العباسية بعد ذلك تقيم الثغور في حدود إقليم التركستان كما أخمدت الجيوش العباسية الثورات التي قامت بها وأرغمتها على الخضوع .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 وبذلك أصبح العباسيون يهيمنون على البحار الشرقية إلى الخليج الفارسي والمحيط الهندي نظرا لدورهم الفعال في هذه المنطقة، ناهيك عن العلاقات الدبلوماسية بين الخليفة الرشيد والإمبراطور شارلمان فتبودلت السفارات بيت الجانبين،  فظلت في عهد نمو التجارة الدولية في ظل الاسلام :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  فيحملون من الغرب الخدم والجواري والجلود،  كما وصلت التجارة الإسلامية اسكنديناوة والسويد وتم العثور على نقود إسلامية،  كما عرف نظام السمسرة والوكلاء في البيع والشراء.  فالتجارة القادمة من الهند والصين ما يؤكد عليها العشر،  لان من يدخل عدن بألف درهم يخرج بألف دينار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