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Types of Informative Speeches:1.</w:t>
      </w:r>
    </w:p>
    <w:p>
      <w:pPr/>
      <w:r>
        <w:rPr/>
        <w:t xml:space="preserve"> Speeches about Objects• The time limit for your speech will determine the amount of detailyou can share with your listeners.• When you design your speech, work according to the following:− Topic− General Purpose (Type of speech)− Specific Purpose (What the audience will know/feel at the end of yourspeech)− Main Ideas (How will you build your speech)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2026-10-01T15:44:01+00:00</dcterms:created>
  <dcterms:modified xsi:type="dcterms:W3CDTF">2026-10-01T15:44:01+00:00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