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of Things (IoT) era has brought remarkable advancements in connectivity, automation, and efficiency across various industries and everyday life.Strong Authentication: Implementing strong authentication mechanisms, such as multi-factor authentication, can enhance security.Lack of StandardizationThe IoT ecosystem lacks standardized security protocols, leading to inconsistent security practices across different manufacturers and devices.Mitigation StrategiesTo address these cybersecurity threats, a multifaceted approach is necessary:Security by Design: Manufacturers should incorporate security features into IoT devices from the outset.Device VulnerabilitiesIoT devices often have limited computational power and memory, which restricts their ability to implement robust security measures.Botnets and DDoS AttacksCompromised IoT devices can be co-opted into botnets, which can then be used to launch Distributed Denial of Service (DDoS) attacks.By addressing these cybersecurity threats proactively, it is possible to harness the benefits of IoT while minimizing the associated risks.Many devices are shipped with default passwords and lack proper encryption, making them easy targets for attackers.Inadequate Security UpdatesMany IoT devices do not receive regular firmware updates, leaving them vulnerable to newly discovered exploits.Even when updates are available, users may neglect to install them, further exposing the devices to potential attacks.Data Privacy ConcernsIoT devices often collect and transmit vast amounts of personal data, which can be intercepted or stolen if proper security measures are not in place.User Awareness and EducationMany users are unaware of the security risks associated with IoT devices.These attacks can overwhelm websites and online services, causing significant disruption.2.3.4.5.6.7.8.9.10.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