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تعنى الإستراتيجية في هذا المحور بالحقوق المدنية والسياسية ،</w:t>
      </w:r>
    </w:p>
    <w:p>
      <w:pPr/>
      <w:r>
        <w:rPr/>
        <w:t xml:space="preserve"> وذلك من خلال تسعة بنود يعرض كل بند منها ما تحقق من إنجازات تعد نقاط قوة وفرص يبنى عليها،</w:t>
      </w:r>
    </w:p>
    <w:p>
      <w:pPr/>
      <w:r>
        <w:rPr>
          <w:shd w:val="clear" w:fill="eeee80"/>
        </w:rPr>
        <w:t xml:space="preserve"> والتحديات ذات الصلة ويختتم كل بند بالنتائج المستهدفة،</w:t>
      </w:r>
    </w:p>
    <w:p>
      <w:pPr/>
      <w:r>
        <w:rPr>
          <w:shd w:val="clear" w:fill="eeee80"/>
        </w:rPr>
        <w:t xml:space="preserve"> وهذه البنود هي:</w:t>
      </w:r>
    </w:p>
    <w:p>
      <w:pPr/>
      <w:r>
        <w:rPr>
          <w:shd w:val="clear" w:fill="eeee80"/>
        </w:rPr>
        <w:t xml:space="preserve">أولا الحق في الحياة والسلامة الجسدية</w:t>
      </w:r>
    </w:p>
    <w:p>
      <w:pPr/>
      <w:r>
        <w:rPr/>
        <w:t xml:space="preserve">نقاط القوة والقرص</w:t>
      </w:r>
    </w:p>
    <w:p>
      <w:pPr/>
      <w:r>
        <w:rPr>
          <w:shd w:val="clear" w:fill="eeee80"/>
        </w:rPr>
        <w:t xml:space="preserve">ينص الدستور على أن الحياة الأمنة حق لكل إنسان.</w:t>
      </w:r>
    </w:p>
    <w:p>
      <w:pPr/>
      <w:r>
        <w:rPr>
          <w:shd w:val="clear" w:fill="eeee80"/>
        </w:rPr>
        <w:t xml:space="preserve">تكامل الدستور حرمة الجسد وسلامته،</w:t>
      </w:r>
    </w:p>
    <w:p>
      <w:pPr/>
      <w:r>
        <w:rPr/>
        <w:t xml:space="preserve"> ويحرم ا الاعتداء عليه،</w:t>
      </w:r>
    </w:p>
    <w:p>
      <w:pPr/>
      <w:r>
        <w:rPr>
          <w:shd w:val="clear" w:fill="eeee80"/>
        </w:rPr>
        <w:t xml:space="preserve"> أو تشويهه،</w:t>
      </w:r>
    </w:p>
    <w:p>
      <w:pPr/>
      <w:r>
        <w:rPr/>
        <w:t xml:space="preserve"> أو التمثيل به،</w:t>
      </w:r>
    </w:p>
    <w:p>
      <w:pPr/>
      <w:r>
        <w:rPr>
          <w:shd w:val="clear" w:fill="eeee80"/>
        </w:rPr>
        <w:t xml:space="preserve"> حيث ينص على أن التعذيب بجميع صوره وأشكاله جريمة لا تسقط بالتقادم</w:t>
      </w:r>
    </w:p>
    <w:p>
      <w:pPr/>
      <w:r>
        <w:rPr>
          <w:shd w:val="clear" w:fill="eeee80"/>
        </w:rPr>
        <w:t xml:space="preserve">يكتل الدستور حماية الطلق من جميع أشكال العنف وسوء المعاملة والاستغلال الجنسي.</w:t>
      </w:r>
    </w:p>
    <w:p>
      <w:pPr/>
      <w:r>
        <w:rPr>
          <w:shd w:val="clear" w:fill="eeee80"/>
        </w:rPr>
        <w:t xml:space="preserve"> ومن هذه القوانين القانون العقوبات،</w:t>
      </w:r>
    </w:p>
    <w:p>
      <w:pPr/>
      <w:r>
        <w:rPr>
          <w:shd w:val="clear" w:fill="eeee80"/>
        </w:rPr>
        <w:t xml:space="preserve"> وقانون تنظيم زرع الأعضاء البشرية،</w:t>
      </w:r>
    </w:p>
    <w:p>
      <w:pPr/>
      <w:r>
        <w:rPr>
          <w:shd w:val="clear" w:fill="eeee80"/>
        </w:rPr>
        <w:t xml:space="preserve"> وقانون مكافحة الاتجار بالبشر.</w:t>
      </w:r>
    </w:p>
    <w:p>
      <w:pPr/>
      <w:r>
        <w:rPr/>
        <w:t xml:space="preserve"> يجرم الدستور الامتناع عن تقديم العلاج بأشكاله المختلفة لأي إنسان في حالات الطوارئ الصحية أو الخطر على الحياة،</w:t>
      </w:r>
    </w:p>
    <w:p>
      <w:pPr/>
      <w:r>
        <w:rPr>
          <w:shd w:val="clear" w:fill="eeee80"/>
        </w:rPr>
        <w:t xml:space="preserve"> كما يؤكد .</w:t>
      </w:r>
    </w:p>
    <w:p>
      <w:pPr/>
      <w:r>
        <w:rPr/>
        <w:t xml:space="preserve"> د حق الإنسان في ا التبرع بأعضاء من جسده أثناء حياته أو بعد مماته،</w:t>
      </w:r>
    </w:p>
    <w:p>
      <w:pPr/>
      <w:r>
        <w:rPr>
          <w:shd w:val="clear" w:fill="eeee80"/>
        </w:rPr>
        <w:t xml:space="preserve"> ويلزم بإنشاء آلية لتنظيم قواعد التبرع بالأعضاء وزراعتها وفقا للقانون.</w:t>
      </w:r>
    </w:p>
    <w:p>
      <w:pPr/>
      <w:r>
        <w:rPr>
          <w:shd w:val="clear" w:fill="eeee80"/>
        </w:rPr>
        <w:t xml:space="preserve">بحظر الدستور إجراء | أيه تجربة طبية أو طعية على جسد الإنسان بغير توافر الرضاء الحر الموثق،</w:t>
      </w:r>
    </w:p>
    <w:p>
      <w:pPr/>
      <w:r>
        <w:rPr>
          <w:shd w:val="clear" w:fill="eeee80"/>
        </w:rPr>
        <w:t xml:space="preserve"> ومن لم صدر القانون تنظيم البحوث الطبية الإكلينيكية في ديسمبر ۲۰۲۰،</w:t>
      </w:r>
    </w:p>
    <w:p>
      <w:pPr/>
      <w:r>
        <w:rPr/>
        <w:t xml:space="preserve"> والتي ينص على ستور لائحته التنفيذية في خلال ثلاثة أشهر من تاريخ العمل به.</w:t>
      </w:r>
    </w:p>
    <w:p>
      <w:pPr/>
      <w:r>
        <w:rPr>
          <w:shd w:val="clear" w:fill="eeee80"/>
        </w:rPr>
        <w:t xml:space="preserve">التحديات</w:t>
      </w:r>
    </w:p>
    <w:p>
      <w:pPr/>
      <w:r>
        <w:rPr>
          <w:shd w:val="clear" w:fill="eeee80"/>
        </w:rPr>
        <w:t xml:space="preserve">الحاجة إلى وضع إطار المراجعة الجرائم الأشد خطورة التي توقع عنها عقوبة الإعدام،</w:t>
      </w:r>
    </w:p>
    <w:p>
      <w:pPr/>
      <w:r>
        <w:rPr>
          <w:shd w:val="clear" w:fill="eeee80"/>
        </w:rPr>
        <w:t xml:space="preserve"> وذلك بما يراعى فيها الظرو روف المجتمعية والدراسات المتخصصة وبما يتفق .</w:t>
      </w:r>
    </w:p>
    <w:p>
      <w:pPr/>
      <w:r>
        <w:rPr>
          <w:shd w:val="clear" w:fill="eeee80"/>
        </w:rPr>
        <w:t xml:space="preserve"> مع الاتفاقيات الدولية والإقليمية الحقوق الإنسان التي صدقت عليها مصر.</w:t>
      </w:r>
    </w:p>
    <w:p>
      <w:pPr/>
      <w:r>
        <w:rPr>
          <w:shd w:val="clear" w:fill="eeee80"/>
        </w:rPr>
        <w:t xml:space="preserve">خلو قانون حالات واجراءات الطعن أمام محكمة النقض الصادر بالقانون رقم ٥٧ لسنة ١٩٥٩</w:t>
      </w:r>
    </w:p>
    <w:p>
      <w:pPr/>
      <w:r>
        <w:rPr>
          <w:shd w:val="clear" w:fill="eeee80"/>
        </w:rPr>
        <w:t xml:space="preserve">من وجوب التداب محام للمحكوم عليه بالإعدام غير القادر ماديا على الطعن،</w:t>
      </w:r>
    </w:p>
    <w:p>
      <w:pPr/>
      <w:r>
        <w:rPr>
          <w:shd w:val="clear" w:fill="eeee80"/>
        </w:rPr>
        <w:t xml:space="preserve"> لاسيما أن الحق في الدفاع يرتبط في هذه الحالة ارتباطا وثيق الصلة بالحق في الحياة.</w:t>
      </w:r>
    </w:p>
    <w:p>
      <w:pPr/>
      <w:r>
        <w:rPr>
          <w:shd w:val="clear" w:fill="eeee80"/>
        </w:rPr>
        <w:t xml:space="preserve"> سواء كان ذلك في الجهات أو الأماكن العامة أو الخاصة.</w:t>
      </w:r>
    </w:p>
    <w:p>
      <w:pPr/>
      <w:r>
        <w:rPr/>
        <w:t xml:space="preserve">الحاجة إلى تعزيز جهود الحماية من التعدي،</w:t>
      </w:r>
    </w:p>
    <w:p>
      <w:pPr/>
      <w:r>
        <w:rPr>
          <w:shd w:val="clear" w:fill="eeee80"/>
        </w:rPr>
        <w:t xml:space="preserve"> والإبداء البدني أو سوء المعاملة،</w:t>
      </w:r>
    </w:p>
    <w:p>
      <w:pPr/>
      <w:r>
        <w:rPr>
          <w:shd w:val="clear" w:fill="eeee80"/>
        </w:rPr>
        <w:t xml:space="preserve"> لكل من الأطفال بدور الرعاية الاجتماعية ودور ونزلاء المصحات النفسية،</w:t>
      </w:r>
    </w:p>
    <w:p>
      <w:pPr/>
      <w:r>
        <w:rPr>
          <w:shd w:val="clear" w:fill="eeee80"/>
        </w:rPr>
        <w:t xml:space="preserve"> ومصحات علاج الإنسان وتور رعاية المسنين.</w:t>
      </w:r>
    </w:p>
    <w:p>
      <w:pPr/>
      <w:r>
        <w:rPr/>
        <w:t xml:space="preserve"> والإبداء البدني،</w:t>
      </w:r>
    </w:p>
    <w:p>
      <w:pPr/>
      <w:r>
        <w:rPr>
          <w:shd w:val="clear" w:fill="eeee80"/>
        </w:rPr>
        <w:t xml:space="preserve"> أو سوء المعاملة،</w:t>
      </w:r>
    </w:p>
    <w:p>
      <w:pPr/>
      <w:r>
        <w:rPr>
          <w:shd w:val="clear" w:fill="eeee80"/>
        </w:rPr>
        <w:t xml:space="preserve"> لكل من الأطفال بدور الرعاية الاجتماعية ودور الأبناء،</w:t>
      </w:r>
    </w:p>
    <w:p>
      <w:pPr/>
      <w:r>
        <w:rPr>
          <w:shd w:val="clear" w:fill="eeee80"/>
        </w:rPr>
        <w:t xml:space="preserve"> ونزلاء المصحات النفسية،</w:t>
      </w:r>
    </w:p>
    <w:p>
      <w:pPr/>
      <w:r>
        <w:rPr>
          <w:shd w:val="clear" w:fill="eeee80"/>
        </w:rPr>
        <w:t xml:space="preserve"> ومصحات علاج الإدمان</w:t>
      </w:r>
    </w:p>
    <w:p>
      <w:pPr/>
      <w:r>
        <w:rPr>
          <w:shd w:val="clear" w:fill="eeee80"/>
        </w:rPr>
        <w:t xml:space="preserve">ودور رعاية المسنين.</w:t>
      </w:r>
    </w:p>
    <w:p>
      <w:pPr/>
      <w:r>
        <w:rPr/>
        <w:t xml:space="preserve">عدم كفاية برامج التأهيل النفسي لضحايا العنف.</w:t>
      </w:r>
    </w:p>
    <w:p>
      <w:pPr/>
      <w:r>
        <w:rPr>
          <w:shd w:val="clear" w:fill="eeee80"/>
        </w:rPr>
        <w:t xml:space="preserve">نقص الوعي القانوني في المجتمع بما بعد معاملة القاسية،</w:t>
      </w:r>
    </w:p>
    <w:p>
      <w:pPr/>
      <w:r>
        <w:rPr>
          <w:shd w:val="clear" w:fill="eeee80"/>
        </w:rPr>
        <w:t xml:space="preserve"> أو مهينة،</w:t>
      </w:r>
    </w:p>
    <w:p>
      <w:pPr/>
      <w:r>
        <w:rPr/>
        <w:t xml:space="preserve">وفقا للقانون،</w:t>
      </w:r>
    </w:p>
    <w:p>
      <w:pPr/>
      <w:r>
        <w:rPr>
          <w:shd w:val="clear" w:fill="eeee80"/>
        </w:rPr>
        <w:t xml:space="preserve">النتائج المستهدفة</w:t>
      </w:r>
    </w:p>
    <w:p>
      <w:pPr/>
      <w:r>
        <w:rPr/>
        <w:t xml:space="preserve">الأوراق وجوداً على محكمة النقص بموجب القانون الساري.</w:t>
      </w:r>
    </w:p>
    <w:p>
      <w:pPr/>
      <w:r>
        <w:rPr>
          <w:shd w:val="clear" w:fill="eeee80"/>
        </w:rPr>
        <w:t xml:space="preserve">استمرار مناهضة التعذيب بجميع صوره وأشكاله والتحقيق في الادعاءات ذات الصلة</w:t>
      </w:r>
    </w:p>
    <w:p>
      <w:pPr/>
      <w:r>
        <w:rPr>
          <w:shd w:val="clear" w:fill="eeee80"/>
        </w:rPr>
        <w:t xml:space="preserve">القرنية التي الحد من من أي شكل من أشكال الممارسات الفردية التي تمثل انتهاكات لحرمة الحسد،</w:t>
      </w:r>
    </w:p>
    <w:p>
      <w:pPr/>
      <w:r>
        <w:rPr>
          <w:shd w:val="clear" w:fill="eeee80"/>
        </w:rPr>
        <w:t xml:space="preserve"> سواء</w:t>
      </w:r>
    </w:p>
    <w:p>
      <w:pPr/>
      <w:r>
        <w:rPr>
          <w:shd w:val="clear" w:fill="eeee80"/>
        </w:rPr>
        <w:t xml:space="preserve">كان ذلك في الجهات .</w:t>
      </w:r>
    </w:p>
    <w:p>
      <w:pPr/>
      <w:r>
        <w:rPr>
          <w:shd w:val="clear" w:fill="eeee80"/>
        </w:rPr>
        <w:t xml:space="preserve"> أو الأماكن العامة أو ا الخاصة</w:t>
      </w:r>
    </w:p>
    <w:p>
      <w:pPr/>
      <w:r>
        <w:rPr/>
        <w:t xml:space="preserve">تعزيز الحماية النزلاء دور الرعاية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2026-10-20T08:31:41+00:00</dcterms:created>
  <dcterms:modified xsi:type="dcterms:W3CDTF">2026-10-20T08:31:41+00:00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