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Teresa Weatherspoon verheimlicht Dinge, die nur Angel Reese und das Team uber ihre Entlassung bei Chicago Sky wissen.It has been nearly two months since Teresa Weatherspoon's surprising departure as head coach of the Chicago Sky after just one season.The move, which came as a shock to many, including Weatherspoon herself, has left lingering questions about the circumstances surrounding her firing.While the team has moved forward with new head coach Tyler Marsh preparing for the 2025 season, Weatherspoon recently reflected on her exit during a media event for the upcoming Unrivaled League.Weatherspoon, a WNBA Hall of Famer, admitted she didn't anticipate being let go. "It wasn't a decision I saw coming," she said in remarks reported by the Chicago Sun-Times. Reflecting on Her Time with the SkyDespite her unexpected dismissal, Weatherspoon expressed no regrets about her tenure in Chicago. She hinted at challenges and changes she navigated during her time with the team, suggesting there's more to the story than what's publicly known.You gotta know this and stand on it," Weatherspoon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2026-10-18T07:16:37+00:00</dcterms:created>
  <dcterms:modified xsi:type="dcterms:W3CDTF">2026-10-18T07:16:37+00:00</dcterms:modified>
</cp:coreProperties>
</file>

<file path=docProps/custom.xml><?xml version="1.0" encoding="utf-8"?>
<Properties xmlns="http://schemas.openxmlformats.org/officeDocument/2006/custom-properties" xmlns:vt="http://schemas.openxmlformats.org/officeDocument/2006/docPropsVTypes"/>
</file>