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من الصعوبة في إطار بحث مقدم الى مؤتمر،</w:t>
      </w:r>
    </w:p>
    <w:p>
      <w:pPr/>
      <w:r>
        <w:rPr>
          <w:shd w:val="clear" w:fill="eeee80"/>
        </w:rPr>
        <w:t xml:space="preserve"> تغطية الإنتاج التاريخي في لبنان بتنوعاته ومدارسه وتياراته ومؤرخيه،</w:t>
      </w:r>
    </w:p>
    <w:p>
      <w:pPr/>
      <w:r>
        <w:rPr>
          <w:shd w:val="clear" w:fill="eeee80"/>
        </w:rPr>
        <w:t xml:space="preserve"> على مدى قرن من الزمان.</w:t>
      </w:r>
    </w:p>
    <w:p>
      <w:pPr/>
      <w:r>
        <w:rPr>
          <w:shd w:val="clear" w:fill="eeee80"/>
        </w:rPr>
        <w:t xml:space="preserve"> كما من الصعوبة تعيين "الباراديغمات" (الأنماط التفسيرية) السائدة وكيفية حدوث التحولات داخلها،</w:t>
      </w:r>
    </w:p>
    <w:p>
      <w:pPr/>
      <w:r>
        <w:rPr>
          <w:shd w:val="clear" w:fill="eeee80"/>
        </w:rPr>
        <w:t xml:space="preserve"> وفهم القفزات والثورات الإبستمولوجية،</w:t>
      </w:r>
    </w:p>
    <w:p>
      <w:pPr/>
      <w:r>
        <w:rPr>
          <w:shd w:val="clear" w:fill="eeee80"/>
        </w:rPr>
        <w:t xml:space="preserve"> وإذا كان منطق البحث يتطلب متابعة كرونولوجية للإصدارات – بما فيها الدوريات والمجلات ونشر المخطوطات والوثائق وأعمال الحفريات الأثرية،</w:t>
      </w:r>
    </w:p>
    <w:p>
      <w:pPr/>
      <w:r>
        <w:rPr>
          <w:shd w:val="clear" w:fill="eeee80"/>
        </w:rPr>
        <w:t xml:space="preserve"> وكتب التاريخ المحلي والمناطقي والوطني،</w:t>
      </w:r>
    </w:p>
    <w:p>
      <w:pPr/>
      <w:r>
        <w:rPr>
          <w:shd w:val="clear" w:fill="eeee80"/>
        </w:rPr>
        <w:t xml:space="preserve"> وكذلك تطورات مضامين الكتب المدرسية ومناهج التاريخ والعلوم الإجتماعية الجامعية – ودراسة تطورات المعرفة التاريخية على ضوء التحولات المختلفة،</w:t>
      </w:r>
    </w:p>
    <w:p>
      <w:pPr/>
      <w:r>
        <w:rPr>
          <w:shd w:val="clear" w:fill="eeee80"/>
        </w:rPr>
        <w:t xml:space="preserve"> فإن مثل هذا الجهد يحتاج الى وقت ومساحات،</w:t>
      </w:r>
    </w:p>
    <w:p>
      <w:pPr/>
      <w:r>
        <w:rPr>
          <w:shd w:val="clear" w:fill="eeee80"/>
        </w:rPr>
        <w:t xml:space="preserve"> وبالإضافة الى المتابعة الشخصية لهذا الإنتاج،</w:t>
      </w:r>
    </w:p>
    <w:p>
      <w:pPr/>
      <w:r>
        <w:rPr>
          <w:shd w:val="clear" w:fill="eeee80"/>
        </w:rPr>
        <w:t xml:space="preserve"> إما في سياق استذكار مؤرخ أو تقييم نتاجه،</w:t>
      </w:r>
    </w:p>
    <w:p>
      <w:pPr/>
      <w:r>
        <w:rPr>
          <w:shd w:val="clear" w:fill="eeee80"/>
        </w:rPr>
        <w:t xml:space="preserve"> أو في سياق نقد الإيديولوجيات المهيمنة على الكتابة التاريخية،</w:t>
      </w:r>
    </w:p>
    <w:p>
      <w:pPr/>
      <w:r>
        <w:rPr>
          <w:shd w:val="clear" w:fill="eeee80"/>
        </w:rPr>
        <w:t xml:space="preserve"> أو في مراجعة لكيفية تكون المعرفة التاريخية ومناهجها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2024-03-28T13:10:21+00:00</dcterms:created>
  <dcterms:modified xsi:type="dcterms:W3CDTF">2024-03-28T13:10:21+00:00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