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البحث النظري حول مشكلة البطالة في المجتمع العربي يحمل أهمية كبيرة أيضا، 1. فهم الظاهرة : يتيح البحث النظري فهما عميقًا لطبيعة وخصائص مشكلة البطالة في  يعمل على تحليل النظريات والمفاهيم المتعلقة بالبطالة، 2. توجيه البحوث المستقبلية : يقدم البحث النظري الأساس للدراسات والأبحاث المستقبلية حول مشكلة البطالة في المجتمع العربي. 3. تطوير النظريات والنماذج : يمكن للبحث النظري أن يساهم في تطوير وتحسين النظريات والنماذج المستخدمة لشرح وفهم مشكلة البطالة. نظري متكامل يشرح أبعاد البطالة وعواملها المؤثرة، البحث التطبيقي حول مشكلة البطالة في المجتمع العربي يحمل أهمية كبيرة، 1. تحديد الأسباب والعوامل يعمل البحث التطبيقي على تحليل وفهم الأسباب والعوامل يمكن للباحثين وصناع القرار توجيه الجهود والسياسات للتعامل مع تلك الأسباب بشكل 2. توجيه السياسات العامة: يمكن للبحث التطبيقي أن يقدم مدخلاً قويًا لصناع القرار لتطوير سياسات عملية تستهدف مشكلة البطالة في المجتمع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2026-10-07T00:00:29+00:00</dcterms:created>
  <dcterms:modified xsi:type="dcterms:W3CDTF">2026-10-07T00:00:29+00:00</dcterms:modified>
</cp:coreProperties>
</file>

<file path=docProps/custom.xml><?xml version="1.0" encoding="utf-8"?>
<Properties xmlns="http://schemas.openxmlformats.org/officeDocument/2006/custom-properties" xmlns:vt="http://schemas.openxmlformats.org/officeDocument/2006/docPropsVTypes"/>
</file>