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كانت جميع الدول الأوروبية تقريباً تحزم على اليهود الاشتغال بالتجارة،</w:t>
      </w:r>
    </w:p>
    <w:p>
      <w:pPr/>
      <w:r>
        <w:rPr>
          <w:shd w:val="clear" w:fill="eeee80"/>
        </w:rPr>
        <w:t xml:space="preserve"> في هذا الوقت - على الاحتفاظ بودائع النقود بغرض المحافظة عليها وحفظها من السرقة،</w:t>
      </w:r>
    </w:p>
    <w:p>
      <w:pPr/>
      <w:r>
        <w:rPr>
          <w:shd w:val="clear" w:fill="eeee80"/>
        </w:rPr>
        <w:t xml:space="preserve"> في مقابل أجر يتناسب مع مدة بقاء الوديعة ومبلغها بالإضافة إلى هذه المهنة،</w:t>
      </w:r>
    </w:p>
    <w:p>
      <w:pPr/>
      <w:r>
        <w:rPr>
          <w:shd w:val="clear" w:fill="eeee80"/>
        </w:rPr>
        <w:t xml:space="preserve"> فقد كان الصيارفة في ذلك الوقت يشتغلون</w:t>
      </w:r>
    </w:p>
    <w:p>
      <w:pPr/>
      <w:r>
        <w:rPr/>
        <w:t xml:space="preserve">في إقراض النقود بفائدة،</w:t>
      </w:r>
    </w:p>
    <w:p>
      <w:pPr/>
      <w:r>
        <w:rPr>
          <w:shd w:val="clear" w:fill="eeee80"/>
        </w:rPr>
        <w:t xml:space="preserve"> في عمليات</w:t>
      </w:r>
    </w:p>
    <w:p>
      <w:pPr/>
      <w:r>
        <w:rPr>
          <w:shd w:val="clear" w:fill="eeee80"/>
        </w:rPr>
        <w:t xml:space="preserve">إقراض بفائدة.</w:t>
      </w:r>
    </w:p>
    <w:p>
      <w:pPr/>
      <w:r>
        <w:rPr>
          <w:shd w:val="clear" w:fill="eeee80"/>
        </w:rPr>
        <w:t xml:space="preserve"> مما أدى إلى زيادة أرباحهم من الاتجار في أموال الغير.</w:t>
      </w:r>
    </w:p>
    <w:p>
      <w:pPr/>
      <w:r>
        <w:rPr>
          <w:shd w:val="clear" w:fill="eeee80"/>
        </w:rPr>
        <w:t xml:space="preserve"> وحتى يغرى الصيارفة أصحاب الأموال على الإقبال على عملية إبداع أموالهم لديهم،</w:t>
      </w:r>
    </w:p>
    <w:p>
      <w:pPr/>
      <w:r>
        <w:rPr>
          <w:shd w:val="clear" w:fill="eeee80"/>
        </w:rPr>
        <w:t xml:space="preserve"> تنازلوا عن اقتضاء أخر نظير حفظ النقود لديهم ثم بعد ذلك،</w:t>
      </w:r>
    </w:p>
    <w:p>
      <w:pPr/>
      <w:r>
        <w:rPr>
          <w:shd w:val="clear" w:fill="eeee80"/>
        </w:rPr>
        <w:t xml:space="preserve"> قاموا بمنح من يقوم بإبداع نقودهم لديهم فائدة بسعر مغر على هذه الإبداعات في مقابل إيصالات يقوم الصراف بإصدارها وبازدياد ثقة الناس في هذه الإيصالات،</w:t>
      </w:r>
    </w:p>
    <w:p>
      <w:pPr/>
      <w:r>
        <w:rPr>
          <w:shd w:val="clear" w:fill="eeee80"/>
        </w:rPr>
        <w:t xml:space="preserve"> تم</w:t>
      </w:r>
    </w:p>
    <w:p>
      <w:pPr/>
      <w:r>
        <w:rPr>
          <w:shd w:val="clear" w:fill="eeee80"/>
        </w:rPr>
        <w:t xml:space="preserve">تبادلها في السوق دون ضرورة إلى صرف قيمتها ذهباً.</w:t>
      </w:r>
    </w:p>
    <w:p>
      <w:pPr/>
      <w:r>
        <w:rPr>
          <w:shd w:val="clear" w:fill="eeee80"/>
        </w:rPr>
        <w:t xml:space="preserve"> ولعل أول محاولة لإصدار نقود ورقية في شكلها الحديث المعروف لدينا هي تلك التي قام بها بنك استكهولم بالسويد سنة (1656)،</w:t>
      </w:r>
    </w:p>
    <w:p>
      <w:pPr/>
      <w:r>
        <w:rPr>
          <w:shd w:val="clear" w:fill="eeee80"/>
        </w:rPr>
        <w:t xml:space="preserve"> عندما أصدر سندات ورقية تمثل ديناً عليه الحاملها،</w:t>
      </w:r>
    </w:p>
    <w:p>
      <w:pPr/>
      <w:r>
        <w:rPr>
          <w:shd w:val="clear" w:fill="eeee80"/>
        </w:rPr>
        <w:t xml:space="preserve"> وقابلة للتداول</w:t>
      </w:r>
    </w:p>
    <w:p>
      <w:pPr/>
      <w:r>
        <w:rPr>
          <w:shd w:val="clear" w:fill="eeee80"/>
        </w:rPr>
        <w:t xml:space="preserve">والصرف إلى ذهب بمجرد تقديمها للبنك.</w:t>
      </w:r>
    </w:p>
    <w:p>
      <w:pPr/>
      <w:r>
        <w:rPr>
          <w:shd w:val="clear" w:fill="eeee80"/>
        </w:rPr>
        <w:t xml:space="preserve">ظهرت أول أشكال النقود الورقية في صورة هذه الإيصالات النمطية التي تحولت فيما بعد إلى سندات</w:t>
      </w:r>
    </w:p>
    <w:p>
      <w:pPr/>
      <w:r>
        <w:rPr/>
        <w:t xml:space="preserve">الحاملها، وأصبحت تتداول من بد إلى بد دون الحاجة إلى تظهير حيث إن هذه السندات تمثل ديناً على البنوك،</w:t>
      </w:r>
    </w:p>
    <w:p>
      <w:pPr/>
      <w:r>
        <w:rPr>
          <w:shd w:val="clear" w:fill="eeee80"/>
        </w:rPr>
        <w:t xml:space="preserve"> ولذا كان من الطبيعي أن تكون مغطاة بنسبة (100%) من نقود ذهبية لدى الصيارفة.</w:t>
      </w:r>
    </w:p>
    <w:p>
      <w:pPr/>
      <w:r>
        <w:rPr>
          <w:shd w:val="clear" w:fill="eeee80"/>
        </w:rPr>
        <w:t xml:space="preserve"> واستمر الصيارفة على هذا الوضع إلى الوقت الذي شعرت فيه المؤسسات</w:t>
      </w:r>
    </w:p>
    <w:p>
      <w:pPr/>
      <w:r>
        <w:rPr>
          <w:shd w:val="clear" w:fill="eeee80"/>
        </w:rPr>
        <w:t xml:space="preserve">النقدية أن باستطاعتها إقراض نقدية دون الحاجة إلى غطاء ذهبي لها.</w:t>
      </w:r>
    </w:p>
    <w:p>
      <w:pPr/>
      <w:r>
        <w:rPr/>
        <w:t xml:space="preserve"> عدم تغطية البنوك الإصداراتهم من سندات بنقود ذهبية، إلى تعرض الكثير منها للإفلاس، في أوقاتوأدى الحروب والأزمات النقدية،</w:t>
      </w:r>
    </w:p>
    <w:p>
      <w:pPr/>
      <w:r>
        <w:rPr>
          <w:shd w:val="clear" w:fill="eeee80"/>
        </w:rPr>
        <w:t xml:space="preserve"> نتيجة الضغط على الودائع الذهبية وارتفاع الطلب عليها.</w:t>
      </w:r>
    </w:p>
    <w:p>
      <w:pPr/>
      <w:r>
        <w:rPr>
          <w:shd w:val="clear" w:fill="eeee80"/>
        </w:rPr>
        <w:t xml:space="preserve"> وبشعور الحكومات المختلفة بالأثر الاقتصادي الخطير العمليات الإصدار النقدي،</w:t>
      </w:r>
    </w:p>
    <w:p>
      <w:pPr/>
      <w:r>
        <w:rPr>
          <w:shd w:val="clear" w:fill="eeee80"/>
        </w:rPr>
        <w:t xml:space="preserve"> قام المشرع في العديد</w:t>
      </w:r>
    </w:p>
    <w:p>
      <w:pPr/>
      <w:r>
        <w:rPr>
          <w:shd w:val="clear" w:fill="eeee80"/>
        </w:rPr>
        <w:t xml:space="preserve">من الدول بقصر عملية الإصدار على بنك واحد يخضع للإشراف الحكومي،</w:t>
      </w:r>
    </w:p>
    <w:p>
      <w:pPr/>
      <w:r>
        <w:rPr>
          <w:shd w:val="clear" w:fill="eeee80"/>
        </w:rPr>
        <w:t xml:space="preserve"> أو قصره على البنك المركزي المملوك للحكومة.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2026-09-22T04:50:55+00:00</dcterms:created>
  <dcterms:modified xsi:type="dcterms:W3CDTF">2026-09-22T04:50:55+00:00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