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 الرابعتم هذا البيع لقاء ثمن إجمالي وقدره 300000 جنيه  ( ثلاثمائة ألف جنيه مصري فقط لا غير  ) قام الطرف الثاني المشتري بدفع هذا المبلغ بالكامل ومن ماله الخاص ليد الطرف الأول البائع حال تحرير هذا العقد وفي مجلسه واعتبر توقيع الطرف الأول البائع علي هذا العقد بمثابة مخالصة نهائية عن كامل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