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تحليل دور استراتيجيات إدارة علاقات الزبائن (CRM) في تعزيز ولاء الزبون في المؤسسات الفندقية والسياحية.</w:t>
      </w:r>
    </w:p>
    <w:p>
      <w:pPr/>
      <w:r>
        <w:rPr>
          <w:shd w:val="clear" w:fill="eeee80"/>
        </w:rPr>
        <w:t xml:space="preserve"> دراسة العوامل الرئيسية التي تؤثر على فعالية تطبيق استراتيجيات CRM في قطاع الضيافة لتحقيق ولاء الزبائن.</w:t>
      </w:r>
    </w:p>
    <w:p>
      <w:pPr/>
      <w:r>
        <w:rPr>
          <w:shd w:val="clear" w:fill="eeee80"/>
        </w:rPr>
        <w:t xml:space="preserve"> تحديد التحديات والعقبات التي تواجه المؤسسات الفندقية والسياحية في تنفيذ استراتيجيات إدارة علاقات الزبائن بشكل فعال.</w:t>
      </w:r>
    </w:p>
    <w:p>
      <w:pPr/>
      <w:r>
        <w:rPr>
          <w:shd w:val="clear" w:fill="eeee80"/>
        </w:rPr>
        <w:t xml:space="preserve"> استكشاف أفضل الممارسات والاستراتيجيات الناجحة في مجال إدارة علاقات الزبائن لضمان ولاء الزبون في قطاع الضيافة.</w:t>
      </w:r>
    </w:p>
    <w:p>
      <w:pPr/>
      <w:r>
        <w:rPr>
          <w:shd w:val="clear" w:fill="eeee80"/>
        </w:rPr>
        <w:t xml:space="preserve"> تقديم توصيات عملية للمؤسسات الفندقية والسياحية حول كيفية تحسين استراتيجيات إدارة علاقات الزبائن لديها لتعزيز ولاء الزبائن.</w:t>
      </w:r>
    </w:p>
    <w:p>
      <w:pPr/>
      <w:r>
        <w:rPr>
          <w:shd w:val="clear" w:fill="eeee80"/>
        </w:rPr>
        <w:t xml:space="preserve"> تقييم الآثار الإيجابية لتحقيق ولاء الزبون على الأداء التشغيلي والمالي للمؤسسات الفندقية والسياحية.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2026-10-04T14:37:30+00:00</dcterms:created>
  <dcterms:modified xsi:type="dcterms:W3CDTF">2026-10-04T14:37:30+00:00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