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لمطلب الثالث: تقریر الصلح بین المفلس ودائنیه</w:t>
      </w:r>
    </w:p>
    <w:p>
      <w:pPr/>
      <w:r>
        <w:rPr>
          <w:shd w:val="clear" w:fill="eeee80"/>
        </w:rPr>
        <w:t xml:space="preserve">یعتبر الصلح الحل الأمثل للمدین والدائنین معًا لأنه ینطوي على منفعة خاصة لكلیهما</w:t>
      </w:r>
    </w:p>
    <w:p>
      <w:pPr/>
      <w:r>
        <w:rPr>
          <w:shd w:val="clear" w:fill="eeee80"/>
        </w:rPr>
        <w:t xml:space="preserve">فیستفید المدین من فرصة جدیدة للنهوض بتجارته،</w:t>
      </w:r>
    </w:p>
    <w:p>
      <w:pPr/>
      <w:r>
        <w:rPr/>
        <w:t xml:space="preserve">حقوقهم، ومنفعة عامة للمجتمع تتمثل في المحافظة على المشروع التجاري والنشاط الاقتصادي.وبالنسبة للحالات التي یمكن أن یبرم فیها الصلح، فإنه یتبین من المادة (317 ق.</w:t>
      </w:r>
    </w:p>
    <w:p>
      <w:pPr/>
      <w:r>
        <w:rPr>
          <w:shd w:val="clear" w:fill="eeee80"/>
        </w:rPr>
        <w:t xml:space="preserve">بأنّالصلح القضائي یبرم في حالة التسویة القضائیة ولا یمكن أن یتحقق في الإفلاس،</w:t>
      </w:r>
    </w:p>
    <w:p>
      <w:pPr/>
      <w:r>
        <w:rPr>
          <w:shd w:val="clear" w:fill="eeee80"/>
        </w:rPr>
        <w:t xml:space="preserve">أن المشرع رتب اقت ارح الصلح على قبول المدین في التسویة القضائیة،</w:t>
      </w:r>
    </w:p>
    <w:p>
      <w:pPr/>
      <w:r>
        <w:rPr>
          <w:shd w:val="clear" w:fill="eeee80"/>
        </w:rPr>
        <w:t xml:space="preserve">ومن بین الإج ارءات الواجب اتباعها في الصلح القضائي طبقا للمادة (314 ق.</w:t>
      </w:r>
    </w:p>
    <w:p>
      <w:pPr/>
      <w:r>
        <w:rPr/>
        <w:t xml:space="preserve">ت.ج)،</w:t>
      </w:r>
    </w:p>
    <w:p>
      <w:pPr/>
      <w:r>
        <w:rPr>
          <w:shd w:val="clear" w:fill="eeee80"/>
        </w:rPr>
        <w:t xml:space="preserve">في حالة قبول المدین في تسویة قضائیة یقوم القاضي المنتدب باستدعاء الدائنین المقبولة دیونهم</w:t>
      </w:r>
    </w:p>
    <w:p>
      <w:pPr/>
      <w:r>
        <w:rPr>
          <w:shd w:val="clear" w:fill="eeee80"/>
        </w:rPr>
        <w:t xml:space="preserve">في مدى )3 أیام) التالیة لإقفال كشف الدیون،</w:t>
      </w:r>
    </w:p>
    <w:p>
      <w:pPr/>
      <w:r>
        <w:rPr/>
        <w:t xml:space="preserve">الصادر من المحكمة، وذلك بإخطا ارت تنشر في الصحف المختصة بالإعلانات القانونیة،</w:t>
      </w:r>
    </w:p>
    <w:p>
      <w:pPr/>
      <w:r>
        <w:rPr>
          <w:shd w:val="clear" w:fill="eeee80"/>
        </w:rPr>
        <w:t xml:space="preserve">برسائل یوجهها الوكیل المتصرف القضائي بصورة فردیة مع الإشارة إلى أنّهدف الجمعیة هو</w:t>
      </w:r>
    </w:p>
    <w:p>
      <w:pPr/>
      <w:r>
        <w:rPr>
          <w:shd w:val="clear" w:fill="eeee80"/>
        </w:rPr>
        <w:t xml:space="preserve">إب ارم صلح مع المدین وغرض المشرع من هذا الإج ارء هو تمكین المدین من تصحیح مركزه المالي والمحافظة</w:t>
      </w:r>
    </w:p>
    <w:p>
      <w:pPr/>
      <w:r>
        <w:rPr/>
        <w:t xml:space="preserve">على ائتمانه التجاري، خاصة إذا كان إفلاسه خارج عن إ اردته،</w:t>
      </w:r>
    </w:p>
    <w:p>
      <w:pPr/>
      <w:r>
        <w:rPr>
          <w:shd w:val="clear" w:fill="eeee80"/>
        </w:rPr>
        <w:t xml:space="preserve">ویتم الصلح بالاتفاق بین المدین المفلس والدائنین الذین قبلت دیونهم نهائیا أو وقتیا،</w:t>
      </w:r>
    </w:p>
    <w:p>
      <w:pPr/>
      <w:r>
        <w:rPr>
          <w:shd w:val="clear" w:fill="eeee80"/>
        </w:rPr>
        <w:t xml:space="preserve">توفر شرط الأغلبیة العددیة من هؤلاء،</w:t>
      </w:r>
    </w:p>
    <w:p>
      <w:pPr/>
      <w:r>
        <w:rPr/>
        <w:t xml:space="preserve">المقبولة، ولا تحسب الدیون الممتازة أو المضمونة برهن أو حق تخصیص،(319 ق.ت.ج) ،بعددهم أو بقیمة دیونهم، وذلك إعمالا لمبدأ المساواة بینهم.</w:t>
      </w:r>
    </w:p>
    <w:p>
      <w:pPr/>
      <w:r>
        <w:rPr>
          <w:shd w:val="clear" w:fill="eeee80"/>
        </w:rPr>
        <w:t xml:space="preserve">وإذا تم الاتفاق على الصلح والمصادقة علیه من قبل المحكمة وأصبح حكم المحكمة حائز</w:t>
      </w:r>
    </w:p>
    <w:p>
      <w:pPr/>
      <w:r>
        <w:rPr>
          <w:shd w:val="clear" w:fill="eeee80"/>
        </w:rPr>
        <w:t xml:space="preserve">لقوة الشيء المقضي فیه،</w:t>
      </w:r>
    </w:p>
    <w:p>
      <w:pPr/>
      <w:r>
        <w:rPr/>
        <w:t xml:space="preserve">أمواله والتصرف فیها، وهذا ماقضت به المادة (332 ق.</w:t>
      </w:r>
    </w:p>
    <w:p>
      <w:pPr/>
      <w:r>
        <w:rPr>
          <w:shd w:val="clear" w:fill="eeee80"/>
        </w:rPr>
        <w:t xml:space="preserve">بناء على ما تقدم یتضح بأن المشرع الج ازئري بالرغم من ص ارمته على المدین المفلس،</w:t>
      </w:r>
    </w:p>
    <w:p>
      <w:pPr/>
      <w:r>
        <w:rPr>
          <w:shd w:val="clear" w:fill="eeee80"/>
        </w:rPr>
        <w:t xml:space="preserve">أنه من ازویة أخرى ولاعتبا ارت إنسانیة وفر له الحمایة اللازمة التي یستحقها،</w:t>
      </w:r>
    </w:p>
    <w:p>
      <w:pPr/>
      <w:r>
        <w:rPr>
          <w:shd w:val="clear" w:fill="eeee80"/>
        </w:rPr>
        <w:t xml:space="preserve">حالة العوز التي قد تؤدي به وبأسرته إلى الهلاك خاصة وأنّیده قد غلّت تماماًعن التصرف في</w:t>
      </w:r>
    </w:p>
    <w:p>
      <w:pPr/>
      <w:r>
        <w:rPr/>
        <w:t xml:space="preserve">أمواله، وهذا من خلال تقریر إعانة له ولعائلته من أموال التفلیسة،</w:t>
      </w:r>
    </w:p>
    <w:p>
      <w:pPr/>
      <w:r>
        <w:rPr>
          <w:shd w:val="clear" w:fill="eeee80"/>
        </w:rPr>
        <w:t xml:space="preserve">إب ارم عقد الصلح مع دائنیه خاصة إذا كان المدین قد تقدم من تلقاء نفسه إلى المحكمة بطلب شهر</w:t>
      </w:r>
    </w:p>
    <w:p>
      <w:pPr/>
      <w:r>
        <w:rPr>
          <w:shd w:val="clear" w:fill="eeee80"/>
        </w:rPr>
        <w:t xml:space="preserve">إفلاسه خلال )15 یوما (التالیة لتوقفه عن دفع دیونه الحالة وهذا ما قضت به المادة (215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2026-09-08T11:26:40+00:00</dcterms:created>
  <dcterms:modified xsi:type="dcterms:W3CDTF">2026-09-08T11:26:40+00:00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