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Source: The communication process begins with the source or the sender.</w:t>
      </w:r>
    </w:p>
    <w:p>
      <w:pPr/>
      <w:r>
        <w:rPr>
          <w:shd w:val="clear" w:fill="eeee80"/>
        </w:rPr>
        <w:t xml:space="preserve">He/she is the person who wants to convey their message.</w:t>
      </w:r>
    </w:p>
    <w:p>
      <w:pPr/>
      <w:r>
        <w:rPr>
          <w:shd w:val="clear" w:fill="eeee80"/>
        </w:rPr>
        <w:t xml:space="preserve">For example, when companies advertise their products, they are the ones creating the message and transmitting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2026-10-10T06:30:55+00:00</dcterms:created>
  <dcterms:modified xsi:type="dcterms:W3CDTF">2026-10-10T06:30:55+00:00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